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6F0CE">
      <w:pPr>
        <w:spacing w:line="560" w:lineRule="exact"/>
        <w:rPr>
          <w:rFonts w:hint="eastAsia" w:ascii="仿宋" w:hAnsi="仿宋" w:eastAsia="仿宋" w:cs="宋体"/>
          <w:kern w:val="0"/>
          <w:sz w:val="32"/>
          <w:szCs w:val="32"/>
        </w:rPr>
      </w:pPr>
      <w:bookmarkStart w:id="0" w:name="_GoBack"/>
      <w:bookmarkEnd w:id="0"/>
      <w:r>
        <w:rPr>
          <w:rFonts w:hint="eastAsia" w:ascii="仿宋" w:hAnsi="仿宋" w:eastAsia="仿宋" w:cs="宋体"/>
          <w:kern w:val="0"/>
          <w:sz w:val="32"/>
          <w:szCs w:val="32"/>
        </w:rPr>
        <w:t>附件2：</w:t>
      </w:r>
      <w:r>
        <w:rPr>
          <w:rFonts w:hint="eastAsia" w:ascii="仿宋" w:hAnsi="仿宋" w:eastAsia="仿宋" w:cs="宋体"/>
          <w:kern w:val="0"/>
          <w:sz w:val="32"/>
          <w:szCs w:val="32"/>
        </w:rPr>
        <w:tab/>
      </w:r>
      <w:r>
        <w:rPr>
          <w:rFonts w:hint="eastAsia" w:ascii="仿宋" w:hAnsi="仿宋" w:eastAsia="仿宋" w:cs="宋体"/>
          <w:kern w:val="0"/>
          <w:sz w:val="32"/>
          <w:szCs w:val="32"/>
        </w:rPr>
        <w:tab/>
      </w:r>
      <w:r>
        <w:rPr>
          <w:rFonts w:hint="eastAsia" w:ascii="仿宋" w:hAnsi="仿宋" w:eastAsia="仿宋" w:cs="宋体"/>
          <w:kern w:val="0"/>
          <w:sz w:val="32"/>
          <w:szCs w:val="32"/>
        </w:rPr>
        <w:tab/>
      </w:r>
    </w:p>
    <w:p w14:paraId="6444A477">
      <w:pPr>
        <w:widowControl/>
        <w:ind w:left="93"/>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财政资金绩效评价共性指标</w:t>
      </w:r>
    </w:p>
    <w:tbl>
      <w:tblPr>
        <w:tblStyle w:val="4"/>
        <w:tblW w:w="0" w:type="auto"/>
        <w:jc w:val="center"/>
        <w:tblLayout w:type="fixed"/>
        <w:tblCellMar>
          <w:top w:w="0" w:type="dxa"/>
          <w:left w:w="108" w:type="dxa"/>
          <w:bottom w:w="0" w:type="dxa"/>
          <w:right w:w="108" w:type="dxa"/>
        </w:tblCellMar>
      </w:tblPr>
      <w:tblGrid>
        <w:gridCol w:w="740"/>
        <w:gridCol w:w="700"/>
        <w:gridCol w:w="1206"/>
        <w:gridCol w:w="2300"/>
        <w:gridCol w:w="4960"/>
      </w:tblGrid>
      <w:tr w14:paraId="5897084A">
        <w:tblPrEx>
          <w:tblCellMar>
            <w:top w:w="0" w:type="dxa"/>
            <w:left w:w="108" w:type="dxa"/>
            <w:bottom w:w="0" w:type="dxa"/>
            <w:right w:w="108" w:type="dxa"/>
          </w:tblCellMar>
        </w:tblPrEx>
        <w:trPr>
          <w:tblHeader/>
          <w:jc w:val="center"/>
        </w:trPr>
        <w:tc>
          <w:tcPr>
            <w:tcW w:w="740" w:type="dxa"/>
            <w:tcBorders>
              <w:top w:val="single" w:color="auto" w:sz="4" w:space="0"/>
              <w:left w:val="single" w:color="auto" w:sz="4" w:space="0"/>
              <w:bottom w:val="nil"/>
              <w:right w:val="single" w:color="auto" w:sz="4" w:space="0"/>
            </w:tcBorders>
            <w:vAlign w:val="center"/>
          </w:tcPr>
          <w:p w14:paraId="1AC43FD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w:t>
            </w:r>
          </w:p>
        </w:tc>
        <w:tc>
          <w:tcPr>
            <w:tcW w:w="700" w:type="dxa"/>
            <w:tcBorders>
              <w:top w:val="single" w:color="auto" w:sz="4" w:space="0"/>
              <w:left w:val="nil"/>
              <w:bottom w:val="nil"/>
              <w:right w:val="single" w:color="auto" w:sz="4" w:space="0"/>
            </w:tcBorders>
            <w:vAlign w:val="center"/>
          </w:tcPr>
          <w:p w14:paraId="09F3B28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w:t>
            </w:r>
          </w:p>
        </w:tc>
        <w:tc>
          <w:tcPr>
            <w:tcW w:w="1206" w:type="dxa"/>
            <w:vMerge w:val="restart"/>
            <w:tcBorders>
              <w:top w:val="single" w:color="auto" w:sz="4" w:space="0"/>
              <w:left w:val="single" w:color="auto" w:sz="4" w:space="0"/>
              <w:bottom w:val="single" w:color="000000" w:sz="4" w:space="0"/>
              <w:right w:val="single" w:color="auto" w:sz="4" w:space="0"/>
            </w:tcBorders>
            <w:vAlign w:val="center"/>
          </w:tcPr>
          <w:p w14:paraId="0C14B88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2300" w:type="dxa"/>
            <w:vMerge w:val="restart"/>
            <w:tcBorders>
              <w:top w:val="single" w:color="auto" w:sz="4" w:space="0"/>
              <w:left w:val="single" w:color="auto" w:sz="4" w:space="0"/>
              <w:bottom w:val="single" w:color="000000" w:sz="4" w:space="0"/>
              <w:right w:val="single" w:color="auto" w:sz="4" w:space="0"/>
            </w:tcBorders>
            <w:vAlign w:val="center"/>
          </w:tcPr>
          <w:p w14:paraId="1028579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4960" w:type="dxa"/>
            <w:vMerge w:val="restart"/>
            <w:tcBorders>
              <w:top w:val="single" w:color="auto" w:sz="4" w:space="0"/>
              <w:left w:val="single" w:color="auto" w:sz="4" w:space="0"/>
              <w:bottom w:val="single" w:color="000000" w:sz="4" w:space="0"/>
              <w:right w:val="single" w:color="auto" w:sz="4" w:space="0"/>
            </w:tcBorders>
            <w:vAlign w:val="center"/>
          </w:tcPr>
          <w:p w14:paraId="03D56F4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指标说明</w:t>
            </w:r>
          </w:p>
        </w:tc>
      </w:tr>
      <w:tr w14:paraId="5A4112AC">
        <w:tblPrEx>
          <w:tblCellMar>
            <w:top w:w="0" w:type="dxa"/>
            <w:left w:w="108" w:type="dxa"/>
            <w:bottom w:w="0" w:type="dxa"/>
            <w:right w:w="108" w:type="dxa"/>
          </w:tblCellMar>
        </w:tblPrEx>
        <w:trPr>
          <w:trHeight w:val="519" w:hRule="atLeast"/>
          <w:tblHeader/>
          <w:jc w:val="center"/>
        </w:trPr>
        <w:tc>
          <w:tcPr>
            <w:tcW w:w="740" w:type="dxa"/>
            <w:tcBorders>
              <w:top w:val="nil"/>
              <w:left w:val="single" w:color="auto" w:sz="4" w:space="0"/>
              <w:bottom w:val="single" w:color="auto" w:sz="4" w:space="0"/>
              <w:right w:val="single" w:color="auto" w:sz="4" w:space="0"/>
            </w:tcBorders>
            <w:vAlign w:val="center"/>
          </w:tcPr>
          <w:p w14:paraId="2C327335">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指标</w:t>
            </w:r>
          </w:p>
        </w:tc>
        <w:tc>
          <w:tcPr>
            <w:tcW w:w="700" w:type="dxa"/>
            <w:tcBorders>
              <w:top w:val="nil"/>
              <w:left w:val="nil"/>
              <w:bottom w:val="single" w:color="auto" w:sz="4" w:space="0"/>
              <w:right w:val="single" w:color="auto" w:sz="4" w:space="0"/>
            </w:tcBorders>
            <w:vAlign w:val="center"/>
          </w:tcPr>
          <w:p w14:paraId="57531E06">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指标</w:t>
            </w:r>
          </w:p>
        </w:tc>
        <w:tc>
          <w:tcPr>
            <w:tcW w:w="1206" w:type="dxa"/>
            <w:vMerge w:val="continue"/>
            <w:tcBorders>
              <w:top w:val="single" w:color="auto" w:sz="4" w:space="0"/>
              <w:left w:val="single" w:color="auto" w:sz="4" w:space="0"/>
              <w:bottom w:val="single" w:color="000000" w:sz="4" w:space="0"/>
              <w:right w:val="single" w:color="auto" w:sz="4" w:space="0"/>
            </w:tcBorders>
            <w:vAlign w:val="center"/>
          </w:tcPr>
          <w:p w14:paraId="7F8127CF">
            <w:pPr>
              <w:widowControl/>
              <w:jc w:val="left"/>
              <w:rPr>
                <w:rFonts w:ascii="仿宋_GB2312" w:hAnsi="宋体" w:eastAsia="仿宋_GB2312" w:cs="宋体"/>
                <w:b/>
                <w:bCs/>
                <w:color w:val="000000"/>
                <w:kern w:val="0"/>
                <w:sz w:val="20"/>
                <w:szCs w:val="20"/>
              </w:rPr>
            </w:pPr>
          </w:p>
        </w:tc>
        <w:tc>
          <w:tcPr>
            <w:tcW w:w="2300" w:type="dxa"/>
            <w:vMerge w:val="continue"/>
            <w:tcBorders>
              <w:top w:val="single" w:color="auto" w:sz="4" w:space="0"/>
              <w:left w:val="single" w:color="auto" w:sz="4" w:space="0"/>
              <w:bottom w:val="single" w:color="000000" w:sz="4" w:space="0"/>
              <w:right w:val="single" w:color="auto" w:sz="4" w:space="0"/>
            </w:tcBorders>
            <w:vAlign w:val="center"/>
          </w:tcPr>
          <w:p w14:paraId="3FC94EF1">
            <w:pPr>
              <w:widowControl/>
              <w:jc w:val="left"/>
              <w:rPr>
                <w:rFonts w:ascii="仿宋_GB2312" w:hAnsi="宋体" w:eastAsia="仿宋_GB2312" w:cs="宋体"/>
                <w:b/>
                <w:bCs/>
                <w:color w:val="000000"/>
                <w:kern w:val="0"/>
                <w:sz w:val="20"/>
                <w:szCs w:val="20"/>
              </w:rPr>
            </w:pPr>
          </w:p>
        </w:tc>
        <w:tc>
          <w:tcPr>
            <w:tcW w:w="4960" w:type="dxa"/>
            <w:vMerge w:val="continue"/>
            <w:tcBorders>
              <w:top w:val="single" w:color="auto" w:sz="4" w:space="0"/>
              <w:left w:val="single" w:color="auto" w:sz="4" w:space="0"/>
              <w:bottom w:val="single" w:color="000000" w:sz="4" w:space="0"/>
              <w:right w:val="single" w:color="auto" w:sz="4" w:space="0"/>
            </w:tcBorders>
            <w:vAlign w:val="center"/>
          </w:tcPr>
          <w:p w14:paraId="34AA2D29">
            <w:pPr>
              <w:widowControl/>
              <w:jc w:val="left"/>
              <w:rPr>
                <w:rFonts w:ascii="仿宋_GB2312" w:hAnsi="宋体" w:eastAsia="仿宋_GB2312" w:cs="宋体"/>
                <w:b/>
                <w:bCs/>
                <w:color w:val="000000"/>
                <w:kern w:val="0"/>
                <w:sz w:val="20"/>
                <w:szCs w:val="20"/>
              </w:rPr>
            </w:pPr>
          </w:p>
        </w:tc>
      </w:tr>
      <w:tr w14:paraId="4CBBF5D5">
        <w:tblPrEx>
          <w:tblCellMar>
            <w:top w:w="0" w:type="dxa"/>
            <w:left w:w="108" w:type="dxa"/>
            <w:bottom w:w="0" w:type="dxa"/>
            <w:right w:w="108" w:type="dxa"/>
          </w:tblCellMar>
        </w:tblPrEx>
        <w:trPr>
          <w:jc w:val="center"/>
        </w:trPr>
        <w:tc>
          <w:tcPr>
            <w:tcW w:w="740" w:type="dxa"/>
            <w:vMerge w:val="restart"/>
            <w:tcBorders>
              <w:top w:val="nil"/>
              <w:left w:val="single" w:color="auto" w:sz="4" w:space="0"/>
              <w:bottom w:val="single" w:color="000000" w:sz="4" w:space="0"/>
              <w:right w:val="single" w:color="auto" w:sz="4" w:space="0"/>
            </w:tcBorders>
            <w:vAlign w:val="center"/>
          </w:tcPr>
          <w:p w14:paraId="258DD890">
            <w:pPr>
              <w:widowControl/>
              <w:spacing w:line="28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投入</w:t>
            </w:r>
          </w:p>
        </w:tc>
        <w:tc>
          <w:tcPr>
            <w:tcW w:w="700" w:type="dxa"/>
            <w:vMerge w:val="restart"/>
            <w:tcBorders>
              <w:top w:val="nil"/>
              <w:left w:val="single" w:color="auto" w:sz="4" w:space="0"/>
              <w:bottom w:val="single" w:color="000000" w:sz="4" w:space="0"/>
              <w:right w:val="single" w:color="auto" w:sz="4" w:space="0"/>
            </w:tcBorders>
            <w:vAlign w:val="center"/>
          </w:tcPr>
          <w:p w14:paraId="1923CD12">
            <w:pPr>
              <w:widowControl/>
              <w:spacing w:line="28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项目立项</w:t>
            </w:r>
          </w:p>
        </w:tc>
        <w:tc>
          <w:tcPr>
            <w:tcW w:w="1206" w:type="dxa"/>
            <w:vMerge w:val="restart"/>
            <w:tcBorders>
              <w:top w:val="nil"/>
              <w:left w:val="single" w:color="auto" w:sz="4" w:space="0"/>
              <w:bottom w:val="single" w:color="000000" w:sz="4" w:space="0"/>
              <w:right w:val="single" w:color="auto" w:sz="4" w:space="0"/>
            </w:tcBorders>
            <w:vAlign w:val="center"/>
          </w:tcPr>
          <w:p w14:paraId="5F37DE94">
            <w:pPr>
              <w:widowControl/>
              <w:spacing w:line="28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项目立项规范性</w:t>
            </w:r>
          </w:p>
        </w:tc>
        <w:tc>
          <w:tcPr>
            <w:tcW w:w="2300" w:type="dxa"/>
            <w:vMerge w:val="restart"/>
            <w:tcBorders>
              <w:top w:val="nil"/>
              <w:left w:val="single" w:color="auto" w:sz="4" w:space="0"/>
              <w:bottom w:val="single" w:color="000000" w:sz="4" w:space="0"/>
              <w:right w:val="single" w:color="auto" w:sz="4" w:space="0"/>
            </w:tcBorders>
            <w:vAlign w:val="center"/>
          </w:tcPr>
          <w:p w14:paraId="65C756DD">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项目的申请、设立过程是否符合相关要求，用以反映和考核项目立项的規</w:t>
            </w:r>
            <w:r>
              <w:rPr>
                <w:rFonts w:hint="eastAsia" w:ascii="仿宋" w:hAnsi="仿宋" w:eastAsia="仿宋" w:cs="仿宋_GB2312"/>
                <w:color w:val="000000"/>
                <w:kern w:val="0"/>
                <w:sz w:val="18"/>
                <w:szCs w:val="18"/>
              </w:rPr>
              <w:t>范情况。</w:t>
            </w:r>
          </w:p>
        </w:tc>
        <w:tc>
          <w:tcPr>
            <w:tcW w:w="4960" w:type="dxa"/>
            <w:tcBorders>
              <w:top w:val="nil"/>
              <w:left w:val="nil"/>
              <w:bottom w:val="nil"/>
              <w:right w:val="single" w:color="auto" w:sz="4" w:space="0"/>
            </w:tcBorders>
            <w:vAlign w:val="center"/>
          </w:tcPr>
          <w:p w14:paraId="66253131">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评价要点：</w:t>
            </w:r>
          </w:p>
        </w:tc>
      </w:tr>
      <w:tr w14:paraId="6EC6D6BC">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651C8E5D">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7CC8FB1B">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4CCE71FA">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0E1AA322">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5BFB53AE">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①项目是否按照规定的程序申请设立；</w:t>
            </w:r>
          </w:p>
        </w:tc>
      </w:tr>
      <w:tr w14:paraId="6EAE6EC7">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1E0AFD74">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0B8748D4">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4E1ADBF1">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08149D69">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0EDD525C">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②所提交的文件、材料是否符合相关要求；</w:t>
            </w:r>
          </w:p>
        </w:tc>
      </w:tr>
      <w:tr w14:paraId="66BA7FB5">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2A97E0AA">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5A5E3BE2">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79F754AC">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7869ED0C">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single" w:color="auto" w:sz="4" w:space="0"/>
              <w:right w:val="single" w:color="auto" w:sz="4" w:space="0"/>
            </w:tcBorders>
            <w:vAlign w:val="center"/>
          </w:tcPr>
          <w:p w14:paraId="07E15AFE">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③事前是否已经过必要的可行性研究、专家论证、风险评估、集体决策等。</w:t>
            </w:r>
          </w:p>
        </w:tc>
      </w:tr>
      <w:tr w14:paraId="4A3546D7">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7E6D3354">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5531D13D">
            <w:pPr>
              <w:widowControl/>
              <w:spacing w:line="280" w:lineRule="exact"/>
              <w:jc w:val="left"/>
              <w:rPr>
                <w:rFonts w:ascii="仿宋" w:hAnsi="仿宋" w:eastAsia="仿宋" w:cs="宋体"/>
                <w:color w:val="000000"/>
                <w:kern w:val="0"/>
                <w:sz w:val="18"/>
                <w:szCs w:val="18"/>
              </w:rPr>
            </w:pPr>
          </w:p>
        </w:tc>
        <w:tc>
          <w:tcPr>
            <w:tcW w:w="1206" w:type="dxa"/>
            <w:vMerge w:val="restart"/>
            <w:tcBorders>
              <w:top w:val="nil"/>
              <w:left w:val="single" w:color="auto" w:sz="4" w:space="0"/>
              <w:bottom w:val="single" w:color="000000" w:sz="4" w:space="0"/>
              <w:right w:val="single" w:color="auto" w:sz="4" w:space="0"/>
            </w:tcBorders>
            <w:vAlign w:val="center"/>
          </w:tcPr>
          <w:p w14:paraId="6037100D">
            <w:pPr>
              <w:widowControl/>
              <w:spacing w:line="28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绩效目标合理性</w:t>
            </w:r>
          </w:p>
        </w:tc>
        <w:tc>
          <w:tcPr>
            <w:tcW w:w="2300" w:type="dxa"/>
            <w:vMerge w:val="restart"/>
            <w:tcBorders>
              <w:top w:val="nil"/>
              <w:left w:val="single" w:color="auto" w:sz="4" w:space="0"/>
              <w:bottom w:val="single" w:color="000000" w:sz="4" w:space="0"/>
              <w:right w:val="single" w:color="auto" w:sz="4" w:space="0"/>
            </w:tcBorders>
            <w:vAlign w:val="center"/>
          </w:tcPr>
          <w:p w14:paraId="05EDB92A">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项目所设定的绩效目标是否</w:t>
            </w:r>
            <w:r>
              <w:rPr>
                <w:rFonts w:hint="eastAsia" w:ascii="仿宋" w:hAnsi="仿宋" w:eastAsia="仿宋" w:cs="宋体"/>
                <w:color w:val="000000"/>
                <w:kern w:val="0"/>
                <w:sz w:val="18"/>
                <w:szCs w:val="18"/>
                <w:lang w:eastAsia="zh-CN"/>
              </w:rPr>
              <w:t>依据</w:t>
            </w:r>
            <w:r>
              <w:rPr>
                <w:rFonts w:hint="eastAsia" w:ascii="仿宋" w:hAnsi="仿宋" w:eastAsia="仿宋" w:cs="宋体"/>
                <w:color w:val="000000"/>
                <w:kern w:val="0"/>
                <w:sz w:val="18"/>
                <w:szCs w:val="18"/>
              </w:rPr>
              <w:t>充分，是否符合客观实际，用以反映和考核项目绩效目标与项目实施的相符情况。</w:t>
            </w:r>
          </w:p>
        </w:tc>
        <w:tc>
          <w:tcPr>
            <w:tcW w:w="4960" w:type="dxa"/>
            <w:tcBorders>
              <w:top w:val="nil"/>
              <w:left w:val="nil"/>
              <w:bottom w:val="nil"/>
              <w:right w:val="single" w:color="auto" w:sz="4" w:space="0"/>
            </w:tcBorders>
            <w:vAlign w:val="center"/>
          </w:tcPr>
          <w:p w14:paraId="1410B20E">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评价要点：</w:t>
            </w:r>
          </w:p>
        </w:tc>
      </w:tr>
      <w:tr w14:paraId="3F74053D">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4B30ABF0">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6DF89756">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2C5F2741">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26C9AF0F">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67D914D0">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①是否符合国家相关法律法规，国民经济发展规划和党委政府决策；</w:t>
            </w:r>
          </w:p>
        </w:tc>
      </w:tr>
      <w:tr w14:paraId="1B71F037">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2BB503E8">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370C20AB">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294FF722">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193BD18A">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114E3728">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②是否与项目实施单位或委托单位职责密切相关；</w:t>
            </w:r>
          </w:p>
        </w:tc>
      </w:tr>
      <w:tr w14:paraId="2B65487C">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5EDBC843">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757529CF">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7F6A5A9C">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27257CFF">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77824F2A">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③项目是否为促进事业发展所必需；</w:t>
            </w:r>
          </w:p>
        </w:tc>
      </w:tr>
      <w:tr w14:paraId="2A539CFB">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2A94CA0E">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502C099B">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1E517DD3">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70C45E73">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single" w:color="auto" w:sz="4" w:space="0"/>
              <w:right w:val="single" w:color="auto" w:sz="4" w:space="0"/>
            </w:tcBorders>
            <w:vAlign w:val="center"/>
          </w:tcPr>
          <w:p w14:paraId="20EB03CD">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④项目顸期产出效益和效果是否符合正常的业绩水平。</w:t>
            </w:r>
          </w:p>
        </w:tc>
      </w:tr>
      <w:tr w14:paraId="1CCDC2C3">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387BE7BB">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4CABF642">
            <w:pPr>
              <w:widowControl/>
              <w:spacing w:line="280" w:lineRule="exact"/>
              <w:jc w:val="left"/>
              <w:rPr>
                <w:rFonts w:ascii="仿宋" w:hAnsi="仿宋" w:eastAsia="仿宋" w:cs="宋体"/>
                <w:color w:val="000000"/>
                <w:kern w:val="0"/>
                <w:sz w:val="18"/>
                <w:szCs w:val="18"/>
              </w:rPr>
            </w:pPr>
          </w:p>
        </w:tc>
        <w:tc>
          <w:tcPr>
            <w:tcW w:w="1206" w:type="dxa"/>
            <w:vMerge w:val="restart"/>
            <w:tcBorders>
              <w:top w:val="nil"/>
              <w:left w:val="single" w:color="auto" w:sz="4" w:space="0"/>
              <w:bottom w:val="single" w:color="000000" w:sz="4" w:space="0"/>
              <w:right w:val="single" w:color="auto" w:sz="4" w:space="0"/>
            </w:tcBorders>
            <w:vAlign w:val="center"/>
          </w:tcPr>
          <w:p w14:paraId="217A74A4">
            <w:pPr>
              <w:widowControl/>
              <w:spacing w:line="28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绩效指标明确性</w:t>
            </w:r>
          </w:p>
        </w:tc>
        <w:tc>
          <w:tcPr>
            <w:tcW w:w="2300" w:type="dxa"/>
            <w:vMerge w:val="restart"/>
            <w:tcBorders>
              <w:top w:val="nil"/>
              <w:left w:val="single" w:color="auto" w:sz="4" w:space="0"/>
              <w:bottom w:val="single" w:color="000000" w:sz="4" w:space="0"/>
              <w:right w:val="single" w:color="auto" w:sz="4" w:space="0"/>
            </w:tcBorders>
            <w:vAlign w:val="center"/>
          </w:tcPr>
          <w:p w14:paraId="658350BB">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lang w:eastAsia="zh-CN"/>
              </w:rPr>
              <w:t>依据</w:t>
            </w:r>
            <w:r>
              <w:rPr>
                <w:rFonts w:hint="eastAsia" w:ascii="仿宋" w:hAnsi="仿宋" w:eastAsia="仿宋" w:cs="宋体"/>
                <w:color w:val="000000"/>
                <w:kern w:val="0"/>
                <w:sz w:val="18"/>
                <w:szCs w:val="18"/>
              </w:rPr>
              <w:t>绩效目标设定的绩效指标是否清晰、细化、可衡量等，用以反映和考核项目绩效目标的明细化情况。</w:t>
            </w:r>
          </w:p>
        </w:tc>
        <w:tc>
          <w:tcPr>
            <w:tcW w:w="4960" w:type="dxa"/>
            <w:tcBorders>
              <w:top w:val="nil"/>
              <w:left w:val="nil"/>
              <w:bottom w:val="nil"/>
              <w:right w:val="single" w:color="auto" w:sz="4" w:space="0"/>
            </w:tcBorders>
            <w:vAlign w:val="center"/>
          </w:tcPr>
          <w:p w14:paraId="7B4F943B">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评价要点：</w:t>
            </w:r>
          </w:p>
        </w:tc>
      </w:tr>
      <w:tr w14:paraId="26C68122">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25E3D861">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50DAF74C">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71817CE8">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3DE3386B">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33DD4677">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①是否将项目绩效目标细化分解为具体的绩效指标；</w:t>
            </w:r>
          </w:p>
        </w:tc>
      </w:tr>
      <w:tr w14:paraId="0F2C16C5">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6F3DEEDD">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05396153">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218216DF">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130AE76D">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2586C7F0">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②是否通过清晰、可衡量的指标值予以体现；</w:t>
            </w:r>
          </w:p>
        </w:tc>
      </w:tr>
      <w:tr w14:paraId="5F75E8A6">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1BB5678D">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423B0120">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1A3697AF">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240BD911">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0EA56C6B">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③是否与项目年度任务数或计划数相对应；</w:t>
            </w:r>
          </w:p>
        </w:tc>
      </w:tr>
      <w:tr w14:paraId="28ABBC9F">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753DF20D">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52E32BAD">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5D34F0FE">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2274949D">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single" w:color="auto" w:sz="4" w:space="0"/>
              <w:right w:val="single" w:color="auto" w:sz="4" w:space="0"/>
            </w:tcBorders>
            <w:vAlign w:val="center"/>
          </w:tcPr>
          <w:p w14:paraId="4917677A">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④是否与预算确定的项目投资額</w:t>
            </w:r>
            <w:r>
              <w:rPr>
                <w:rFonts w:hint="eastAsia" w:ascii="仿宋" w:hAnsi="仿宋" w:eastAsia="仿宋" w:cs="仿宋_GB2312"/>
                <w:color w:val="000000"/>
                <w:kern w:val="0"/>
                <w:sz w:val="18"/>
                <w:szCs w:val="18"/>
              </w:rPr>
              <w:t>或资金量相匹配。</w:t>
            </w:r>
          </w:p>
        </w:tc>
      </w:tr>
      <w:tr w14:paraId="2DE11035">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42A9FF41">
            <w:pPr>
              <w:widowControl/>
              <w:spacing w:line="280" w:lineRule="exact"/>
              <w:jc w:val="left"/>
              <w:rPr>
                <w:rFonts w:ascii="仿宋" w:hAnsi="仿宋" w:eastAsia="仿宋" w:cs="宋体"/>
                <w:color w:val="000000"/>
                <w:kern w:val="0"/>
                <w:sz w:val="18"/>
                <w:szCs w:val="18"/>
              </w:rPr>
            </w:pPr>
          </w:p>
        </w:tc>
        <w:tc>
          <w:tcPr>
            <w:tcW w:w="700" w:type="dxa"/>
            <w:vMerge w:val="restart"/>
            <w:tcBorders>
              <w:top w:val="nil"/>
              <w:left w:val="single" w:color="auto" w:sz="4" w:space="0"/>
              <w:bottom w:val="single" w:color="000000" w:sz="4" w:space="0"/>
              <w:right w:val="single" w:color="auto" w:sz="4" w:space="0"/>
            </w:tcBorders>
            <w:vAlign w:val="center"/>
          </w:tcPr>
          <w:p w14:paraId="41612582">
            <w:pPr>
              <w:widowControl/>
              <w:spacing w:line="28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资金落实</w:t>
            </w:r>
          </w:p>
        </w:tc>
        <w:tc>
          <w:tcPr>
            <w:tcW w:w="1206" w:type="dxa"/>
            <w:vMerge w:val="restart"/>
            <w:tcBorders>
              <w:top w:val="nil"/>
              <w:left w:val="single" w:color="auto" w:sz="4" w:space="0"/>
              <w:bottom w:val="single" w:color="000000" w:sz="4" w:space="0"/>
              <w:right w:val="single" w:color="auto" w:sz="4" w:space="0"/>
            </w:tcBorders>
            <w:vAlign w:val="center"/>
          </w:tcPr>
          <w:p w14:paraId="0EEC8800">
            <w:pPr>
              <w:widowControl/>
              <w:spacing w:line="28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资金到位率</w:t>
            </w:r>
          </w:p>
        </w:tc>
        <w:tc>
          <w:tcPr>
            <w:tcW w:w="2300" w:type="dxa"/>
            <w:vMerge w:val="restart"/>
            <w:tcBorders>
              <w:top w:val="nil"/>
              <w:left w:val="single" w:color="auto" w:sz="4" w:space="0"/>
              <w:bottom w:val="single" w:color="000000" w:sz="4" w:space="0"/>
              <w:right w:val="single" w:color="auto" w:sz="4" w:space="0"/>
            </w:tcBorders>
            <w:vAlign w:val="center"/>
          </w:tcPr>
          <w:p w14:paraId="3BB48445">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实际到位资金与计划投入资金的比率，用以反映和考核资金落实情况对项目实施的总体保障程度。</w:t>
            </w:r>
          </w:p>
        </w:tc>
        <w:tc>
          <w:tcPr>
            <w:tcW w:w="4960" w:type="dxa"/>
            <w:tcBorders>
              <w:top w:val="nil"/>
              <w:left w:val="nil"/>
              <w:bottom w:val="nil"/>
              <w:right w:val="single" w:color="auto" w:sz="4" w:space="0"/>
            </w:tcBorders>
            <w:vAlign w:val="center"/>
          </w:tcPr>
          <w:p w14:paraId="4CCD043B">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资金到位率=（实际到位资金/计划投入资金）×100%。</w:t>
            </w:r>
          </w:p>
        </w:tc>
      </w:tr>
      <w:tr w14:paraId="4BBA1CE6">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15E4A682">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29B829B9">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3F466EA8">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7E08498F">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408134E7">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实际到位资金：一定时期（本年度或项目期）内实际落实到具体项目的资金。</w:t>
            </w:r>
          </w:p>
        </w:tc>
      </w:tr>
      <w:tr w14:paraId="2614A4CA">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033D8A71">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7C75B84B">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344DB455">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747BA120">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single" w:color="auto" w:sz="4" w:space="0"/>
              <w:right w:val="single" w:color="auto" w:sz="4" w:space="0"/>
            </w:tcBorders>
            <w:vAlign w:val="center"/>
          </w:tcPr>
          <w:p w14:paraId="4B1621ED">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计划投入资金：一定时期（本年度或项目期）内计划投入到具体项目的资金。</w:t>
            </w:r>
          </w:p>
        </w:tc>
      </w:tr>
      <w:tr w14:paraId="14D2B637">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3A4C70D7">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0B05E7DE">
            <w:pPr>
              <w:widowControl/>
              <w:spacing w:line="280" w:lineRule="exact"/>
              <w:jc w:val="left"/>
              <w:rPr>
                <w:rFonts w:ascii="仿宋" w:hAnsi="仿宋" w:eastAsia="仿宋" w:cs="宋体"/>
                <w:color w:val="000000"/>
                <w:kern w:val="0"/>
                <w:sz w:val="18"/>
                <w:szCs w:val="18"/>
              </w:rPr>
            </w:pPr>
          </w:p>
        </w:tc>
        <w:tc>
          <w:tcPr>
            <w:tcW w:w="1206" w:type="dxa"/>
            <w:vMerge w:val="restart"/>
            <w:tcBorders>
              <w:top w:val="nil"/>
              <w:left w:val="single" w:color="auto" w:sz="4" w:space="0"/>
              <w:bottom w:val="single" w:color="000000" w:sz="4" w:space="0"/>
              <w:right w:val="single" w:color="auto" w:sz="4" w:space="0"/>
            </w:tcBorders>
            <w:vAlign w:val="center"/>
          </w:tcPr>
          <w:p w14:paraId="776FD2CE">
            <w:pPr>
              <w:widowControl/>
              <w:spacing w:line="28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到位及时率</w:t>
            </w:r>
          </w:p>
        </w:tc>
        <w:tc>
          <w:tcPr>
            <w:tcW w:w="2300" w:type="dxa"/>
            <w:vMerge w:val="restart"/>
            <w:tcBorders>
              <w:top w:val="nil"/>
              <w:left w:val="single" w:color="auto" w:sz="4" w:space="0"/>
              <w:bottom w:val="single" w:color="000000" w:sz="4" w:space="0"/>
              <w:right w:val="single" w:color="auto" w:sz="4" w:space="0"/>
            </w:tcBorders>
            <w:vAlign w:val="center"/>
          </w:tcPr>
          <w:p w14:paraId="7A7AB395">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及时到位资金与应到位资金的比率，用以反映和考核项目资金落实的及时性程度。</w:t>
            </w:r>
          </w:p>
        </w:tc>
        <w:tc>
          <w:tcPr>
            <w:tcW w:w="4960" w:type="dxa"/>
            <w:tcBorders>
              <w:top w:val="nil"/>
              <w:left w:val="nil"/>
              <w:bottom w:val="nil"/>
              <w:right w:val="single" w:color="auto" w:sz="4" w:space="0"/>
            </w:tcBorders>
            <w:vAlign w:val="center"/>
          </w:tcPr>
          <w:p w14:paraId="1DCAD796">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到位及时率＝（及时到位资金/应到位资金）×100%。</w:t>
            </w:r>
          </w:p>
        </w:tc>
      </w:tr>
      <w:tr w14:paraId="40FF25CC">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3F0ECD73">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55D4CEFA">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4C7F8B4B">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099F81FB">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01061D56">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及时到位资金：截至规定时点实际落实到具体项目的资金</w:t>
            </w:r>
          </w:p>
        </w:tc>
      </w:tr>
      <w:tr w14:paraId="46852556">
        <w:tblPrEx>
          <w:tblCellMar>
            <w:top w:w="0" w:type="dxa"/>
            <w:left w:w="108" w:type="dxa"/>
            <w:bottom w:w="0" w:type="dxa"/>
            <w:right w:w="108" w:type="dxa"/>
          </w:tblCellMar>
        </w:tblPrEx>
        <w:trPr>
          <w:trHeight w:val="764" w:hRule="atLeast"/>
          <w:jc w:val="center"/>
        </w:trPr>
        <w:tc>
          <w:tcPr>
            <w:tcW w:w="740" w:type="dxa"/>
            <w:vMerge w:val="continue"/>
            <w:tcBorders>
              <w:top w:val="nil"/>
              <w:left w:val="single" w:color="auto" w:sz="4" w:space="0"/>
              <w:bottom w:val="single" w:color="000000" w:sz="4" w:space="0"/>
              <w:right w:val="single" w:color="auto" w:sz="4" w:space="0"/>
            </w:tcBorders>
            <w:vAlign w:val="center"/>
          </w:tcPr>
          <w:p w14:paraId="45E912D2">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2052C551">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5951DCE0">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07250256">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single" w:color="auto" w:sz="4" w:space="0"/>
              <w:right w:val="single" w:color="auto" w:sz="4" w:space="0"/>
            </w:tcBorders>
            <w:vAlign w:val="center"/>
          </w:tcPr>
          <w:p w14:paraId="1589F60D">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应到位资金：按照合同或项目进度要求截至规定时点应落实到具体项目的资金。</w:t>
            </w:r>
          </w:p>
        </w:tc>
      </w:tr>
      <w:tr w14:paraId="4C154BC9">
        <w:tblPrEx>
          <w:tblCellMar>
            <w:top w:w="0" w:type="dxa"/>
            <w:left w:w="108" w:type="dxa"/>
            <w:bottom w:w="0" w:type="dxa"/>
            <w:right w:w="108" w:type="dxa"/>
          </w:tblCellMar>
        </w:tblPrEx>
        <w:trPr>
          <w:jc w:val="center"/>
        </w:trPr>
        <w:tc>
          <w:tcPr>
            <w:tcW w:w="740" w:type="dxa"/>
            <w:vMerge w:val="restart"/>
            <w:tcBorders>
              <w:top w:val="nil"/>
              <w:left w:val="single" w:color="auto" w:sz="4" w:space="0"/>
              <w:bottom w:val="single" w:color="000000" w:sz="4" w:space="0"/>
              <w:right w:val="single" w:color="auto" w:sz="4" w:space="0"/>
            </w:tcBorders>
            <w:vAlign w:val="center"/>
          </w:tcPr>
          <w:p w14:paraId="0DE4434E">
            <w:pPr>
              <w:widowControl/>
              <w:spacing w:line="28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过程</w:t>
            </w:r>
          </w:p>
        </w:tc>
        <w:tc>
          <w:tcPr>
            <w:tcW w:w="700" w:type="dxa"/>
            <w:vMerge w:val="restart"/>
            <w:tcBorders>
              <w:top w:val="nil"/>
              <w:left w:val="single" w:color="auto" w:sz="4" w:space="0"/>
              <w:bottom w:val="single" w:color="000000" w:sz="4" w:space="0"/>
              <w:right w:val="single" w:color="auto" w:sz="4" w:space="0"/>
            </w:tcBorders>
            <w:vAlign w:val="center"/>
          </w:tcPr>
          <w:p w14:paraId="5FE0F350">
            <w:pPr>
              <w:widowControl/>
              <w:spacing w:line="28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业务管理</w:t>
            </w:r>
          </w:p>
        </w:tc>
        <w:tc>
          <w:tcPr>
            <w:tcW w:w="1206" w:type="dxa"/>
            <w:vMerge w:val="restart"/>
            <w:tcBorders>
              <w:top w:val="nil"/>
              <w:left w:val="single" w:color="auto" w:sz="4" w:space="0"/>
              <w:bottom w:val="single" w:color="000000" w:sz="4" w:space="0"/>
              <w:right w:val="single" w:color="auto" w:sz="4" w:space="0"/>
            </w:tcBorders>
            <w:vAlign w:val="center"/>
          </w:tcPr>
          <w:p w14:paraId="744FB741">
            <w:pPr>
              <w:widowControl/>
              <w:spacing w:line="28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管理制度健全性</w:t>
            </w:r>
          </w:p>
        </w:tc>
        <w:tc>
          <w:tcPr>
            <w:tcW w:w="2300" w:type="dxa"/>
            <w:vMerge w:val="restart"/>
            <w:tcBorders>
              <w:top w:val="nil"/>
              <w:left w:val="single" w:color="auto" w:sz="4" w:space="0"/>
              <w:bottom w:val="single" w:color="000000" w:sz="4" w:space="0"/>
              <w:right w:val="single" w:color="auto" w:sz="4" w:space="0"/>
            </w:tcBorders>
            <w:vAlign w:val="center"/>
          </w:tcPr>
          <w:p w14:paraId="15B89E80">
            <w:pPr>
              <w:widowControl/>
              <w:spacing w:line="32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项目实施单位的业务管理制度是否健全，用以反映和考核业务管理制度对项目顺利实施的保障情况。</w:t>
            </w:r>
          </w:p>
        </w:tc>
        <w:tc>
          <w:tcPr>
            <w:tcW w:w="4960" w:type="dxa"/>
            <w:tcBorders>
              <w:top w:val="nil"/>
              <w:left w:val="nil"/>
              <w:bottom w:val="nil"/>
              <w:right w:val="single" w:color="auto" w:sz="4" w:space="0"/>
            </w:tcBorders>
            <w:vAlign w:val="center"/>
          </w:tcPr>
          <w:p w14:paraId="215AF666">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评价要点：</w:t>
            </w:r>
          </w:p>
        </w:tc>
      </w:tr>
      <w:tr w14:paraId="1155BB36">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60BFFD9B">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445D2185">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34B8CE65">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3099D06F">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6DAE1A96">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①是否已制定或具有相应的业务管理制度；</w:t>
            </w:r>
          </w:p>
        </w:tc>
      </w:tr>
      <w:tr w14:paraId="626FD664">
        <w:tblPrEx>
          <w:tblCellMar>
            <w:top w:w="0" w:type="dxa"/>
            <w:left w:w="108" w:type="dxa"/>
            <w:bottom w:w="0" w:type="dxa"/>
            <w:right w:w="108" w:type="dxa"/>
          </w:tblCellMar>
        </w:tblPrEx>
        <w:trPr>
          <w:trHeight w:val="520" w:hRule="atLeast"/>
          <w:jc w:val="center"/>
        </w:trPr>
        <w:tc>
          <w:tcPr>
            <w:tcW w:w="740" w:type="dxa"/>
            <w:vMerge w:val="continue"/>
            <w:tcBorders>
              <w:top w:val="nil"/>
              <w:left w:val="single" w:color="auto" w:sz="4" w:space="0"/>
              <w:bottom w:val="single" w:color="000000" w:sz="4" w:space="0"/>
              <w:right w:val="single" w:color="auto" w:sz="4" w:space="0"/>
            </w:tcBorders>
            <w:vAlign w:val="center"/>
          </w:tcPr>
          <w:p w14:paraId="23E25657">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2BF8F2C7">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0FC9BB0D">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721AF2B2">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single" w:color="auto" w:sz="4" w:space="0"/>
              <w:right w:val="single" w:color="auto" w:sz="4" w:space="0"/>
            </w:tcBorders>
            <w:vAlign w:val="center"/>
          </w:tcPr>
          <w:p w14:paraId="5B3EC342">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②业务管理制度是否合法、合规、完整。</w:t>
            </w:r>
          </w:p>
        </w:tc>
      </w:tr>
      <w:tr w14:paraId="6469F40B">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144B6F18">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2ED9CFD5">
            <w:pPr>
              <w:widowControl/>
              <w:spacing w:line="280" w:lineRule="exact"/>
              <w:jc w:val="left"/>
              <w:rPr>
                <w:rFonts w:ascii="仿宋" w:hAnsi="仿宋" w:eastAsia="仿宋" w:cs="宋体"/>
                <w:color w:val="000000"/>
                <w:kern w:val="0"/>
                <w:sz w:val="18"/>
                <w:szCs w:val="18"/>
              </w:rPr>
            </w:pPr>
          </w:p>
        </w:tc>
        <w:tc>
          <w:tcPr>
            <w:tcW w:w="1206" w:type="dxa"/>
            <w:vMerge w:val="restart"/>
            <w:tcBorders>
              <w:top w:val="nil"/>
              <w:left w:val="single" w:color="auto" w:sz="4" w:space="0"/>
              <w:bottom w:val="single" w:color="000000" w:sz="4" w:space="0"/>
              <w:right w:val="single" w:color="auto" w:sz="4" w:space="0"/>
            </w:tcBorders>
            <w:vAlign w:val="center"/>
          </w:tcPr>
          <w:p w14:paraId="6A255876">
            <w:pPr>
              <w:widowControl/>
              <w:spacing w:line="28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制度执行有效性</w:t>
            </w:r>
          </w:p>
        </w:tc>
        <w:tc>
          <w:tcPr>
            <w:tcW w:w="2300" w:type="dxa"/>
            <w:vMerge w:val="restart"/>
            <w:tcBorders>
              <w:top w:val="nil"/>
              <w:left w:val="single" w:color="auto" w:sz="4" w:space="0"/>
              <w:bottom w:val="single" w:color="000000" w:sz="4" w:space="0"/>
              <w:right w:val="single" w:color="auto" w:sz="4" w:space="0"/>
            </w:tcBorders>
            <w:vAlign w:val="center"/>
          </w:tcPr>
          <w:p w14:paraId="4B84AF07">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项目实施是否符合相关业务管理规定，用以反映和考核业务管理制度的有效执行情况。</w:t>
            </w:r>
          </w:p>
        </w:tc>
        <w:tc>
          <w:tcPr>
            <w:tcW w:w="4960" w:type="dxa"/>
            <w:tcBorders>
              <w:top w:val="nil"/>
              <w:left w:val="nil"/>
              <w:bottom w:val="nil"/>
              <w:right w:val="single" w:color="auto" w:sz="4" w:space="0"/>
            </w:tcBorders>
            <w:vAlign w:val="center"/>
          </w:tcPr>
          <w:p w14:paraId="4D640340">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评价要点：</w:t>
            </w:r>
          </w:p>
        </w:tc>
      </w:tr>
      <w:tr w14:paraId="4F07C5E7">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41262ED8">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17614C17">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072211D2">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225A9929">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205B022B">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①是否遵守相关法律法规和业务管理规定；</w:t>
            </w:r>
          </w:p>
        </w:tc>
      </w:tr>
      <w:tr w14:paraId="2E0E2A8A">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5D02B164">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17576934">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0CBA8856">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6845D4DC">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7AAAC7AA">
            <w:pPr>
              <w:widowControl/>
              <w:spacing w:line="28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②项目调整及支出调整手续是否完备；</w:t>
            </w:r>
          </w:p>
        </w:tc>
      </w:tr>
      <w:tr w14:paraId="25A2F249">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3410611C">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62537548">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4D1BBFE1">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4910D966">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39350A33">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③项目合同书、验收报告、技术鉴定等资料是否齐全并及时归档;</w:t>
            </w:r>
          </w:p>
        </w:tc>
      </w:tr>
      <w:tr w14:paraId="72434B07">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auto" w:sz="4" w:space="0"/>
              <w:right w:val="single" w:color="auto" w:sz="4" w:space="0"/>
            </w:tcBorders>
            <w:vAlign w:val="center"/>
          </w:tcPr>
          <w:p w14:paraId="09672017">
            <w:pPr>
              <w:widowControl/>
              <w:spacing w:line="280" w:lineRule="exact"/>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auto" w:sz="4" w:space="0"/>
              <w:right w:val="single" w:color="auto" w:sz="4" w:space="0"/>
            </w:tcBorders>
            <w:vAlign w:val="center"/>
          </w:tcPr>
          <w:p w14:paraId="4BD87B47">
            <w:pPr>
              <w:widowControl/>
              <w:spacing w:line="280" w:lineRule="exact"/>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5631DBA3">
            <w:pPr>
              <w:widowControl/>
              <w:spacing w:line="28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510075E0">
            <w:pPr>
              <w:widowControl/>
              <w:spacing w:line="280" w:lineRule="exact"/>
              <w:jc w:val="left"/>
              <w:rPr>
                <w:rFonts w:ascii="仿宋" w:hAnsi="仿宋" w:eastAsia="仿宋" w:cs="宋体"/>
                <w:color w:val="000000"/>
                <w:kern w:val="0"/>
                <w:sz w:val="18"/>
                <w:szCs w:val="18"/>
              </w:rPr>
            </w:pPr>
          </w:p>
        </w:tc>
        <w:tc>
          <w:tcPr>
            <w:tcW w:w="4960" w:type="dxa"/>
            <w:tcBorders>
              <w:top w:val="nil"/>
              <w:left w:val="nil"/>
              <w:bottom w:val="single" w:color="auto" w:sz="4" w:space="0"/>
              <w:right w:val="single" w:color="auto" w:sz="4" w:space="0"/>
            </w:tcBorders>
            <w:vAlign w:val="center"/>
          </w:tcPr>
          <w:p w14:paraId="1C60BB02">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④项目实施的人员条件、场地设备，信息支撑等是否落实到位。</w:t>
            </w:r>
          </w:p>
        </w:tc>
      </w:tr>
      <w:tr w14:paraId="51B14A4E">
        <w:tblPrEx>
          <w:tblCellMar>
            <w:top w:w="0" w:type="dxa"/>
            <w:left w:w="108" w:type="dxa"/>
            <w:bottom w:w="0" w:type="dxa"/>
            <w:right w:w="108" w:type="dxa"/>
          </w:tblCellMar>
        </w:tblPrEx>
        <w:trPr>
          <w:jc w:val="center"/>
        </w:trPr>
        <w:tc>
          <w:tcPr>
            <w:tcW w:w="740" w:type="dxa"/>
            <w:vMerge w:val="restart"/>
            <w:tcBorders>
              <w:top w:val="single" w:color="auto" w:sz="4" w:space="0"/>
              <w:left w:val="single" w:color="auto" w:sz="4" w:space="0"/>
              <w:bottom w:val="single" w:color="000000" w:sz="4" w:space="0"/>
              <w:right w:val="single" w:color="auto" w:sz="4" w:space="0"/>
            </w:tcBorders>
            <w:vAlign w:val="center"/>
          </w:tcPr>
          <w:p w14:paraId="02F5930F">
            <w:pPr>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过程</w:t>
            </w:r>
          </w:p>
        </w:tc>
        <w:tc>
          <w:tcPr>
            <w:tcW w:w="700" w:type="dxa"/>
            <w:vMerge w:val="restart"/>
            <w:tcBorders>
              <w:top w:val="single" w:color="auto" w:sz="4" w:space="0"/>
              <w:left w:val="single" w:color="auto" w:sz="4" w:space="0"/>
              <w:bottom w:val="single" w:color="000000" w:sz="4" w:space="0"/>
              <w:right w:val="single" w:color="auto" w:sz="4" w:space="0"/>
            </w:tcBorders>
            <w:vAlign w:val="center"/>
          </w:tcPr>
          <w:p w14:paraId="678627BA">
            <w:pPr>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业务管理</w:t>
            </w:r>
          </w:p>
        </w:tc>
        <w:tc>
          <w:tcPr>
            <w:tcW w:w="1206" w:type="dxa"/>
            <w:vMerge w:val="restart"/>
            <w:tcBorders>
              <w:top w:val="nil"/>
              <w:left w:val="single" w:color="auto" w:sz="4" w:space="0"/>
              <w:bottom w:val="single" w:color="000000" w:sz="4" w:space="0"/>
              <w:right w:val="single" w:color="auto" w:sz="4" w:space="0"/>
            </w:tcBorders>
            <w:vAlign w:val="center"/>
          </w:tcPr>
          <w:p w14:paraId="3D858A36">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项目质量可控性</w:t>
            </w:r>
          </w:p>
        </w:tc>
        <w:tc>
          <w:tcPr>
            <w:tcW w:w="2300" w:type="dxa"/>
            <w:vMerge w:val="restart"/>
            <w:tcBorders>
              <w:top w:val="nil"/>
              <w:left w:val="single" w:color="auto" w:sz="4" w:space="0"/>
              <w:bottom w:val="single" w:color="000000" w:sz="4" w:space="0"/>
              <w:right w:val="single" w:color="auto" w:sz="4" w:space="0"/>
            </w:tcBorders>
            <w:vAlign w:val="center"/>
          </w:tcPr>
          <w:p w14:paraId="28B698F4">
            <w:pPr>
              <w:widowControl/>
              <w:spacing w:line="32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项目实施单位是否为达到质量要求而采取必需措施，用以反映和考核对项目质量的控制情况。</w:t>
            </w:r>
          </w:p>
        </w:tc>
        <w:tc>
          <w:tcPr>
            <w:tcW w:w="4960" w:type="dxa"/>
            <w:tcBorders>
              <w:top w:val="nil"/>
              <w:left w:val="nil"/>
              <w:bottom w:val="nil"/>
              <w:right w:val="single" w:color="auto" w:sz="4" w:space="0"/>
            </w:tcBorders>
            <w:vAlign w:val="center"/>
          </w:tcPr>
          <w:p w14:paraId="22FC55A1">
            <w:pPr>
              <w:widowControl/>
              <w:rPr>
                <w:rFonts w:ascii="仿宋" w:hAnsi="仿宋" w:eastAsia="仿宋" w:cs="宋体"/>
                <w:color w:val="000000"/>
                <w:kern w:val="0"/>
                <w:sz w:val="18"/>
                <w:szCs w:val="18"/>
              </w:rPr>
            </w:pPr>
            <w:r>
              <w:rPr>
                <w:rFonts w:hint="eastAsia" w:ascii="仿宋" w:hAnsi="仿宋" w:eastAsia="仿宋" w:cs="宋体"/>
                <w:color w:val="000000"/>
                <w:kern w:val="0"/>
                <w:sz w:val="18"/>
                <w:szCs w:val="18"/>
              </w:rPr>
              <w:t>评价要点：</w:t>
            </w:r>
          </w:p>
        </w:tc>
      </w:tr>
      <w:tr w14:paraId="43F754FE">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48E5EFDA">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5A17FD73">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69989E26">
            <w:pPr>
              <w:widowControl/>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5D81921C">
            <w:pPr>
              <w:widowControl/>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182E7DD3">
            <w:pPr>
              <w:widowControl/>
              <w:rPr>
                <w:rFonts w:ascii="仿宋" w:hAnsi="仿宋" w:eastAsia="仿宋" w:cs="宋体"/>
                <w:color w:val="000000"/>
                <w:kern w:val="0"/>
                <w:sz w:val="18"/>
                <w:szCs w:val="18"/>
              </w:rPr>
            </w:pPr>
            <w:r>
              <w:rPr>
                <w:rFonts w:hint="eastAsia" w:ascii="仿宋" w:hAnsi="仿宋" w:eastAsia="仿宋" w:cs="宋体"/>
                <w:color w:val="000000"/>
                <w:kern w:val="0"/>
                <w:sz w:val="18"/>
                <w:szCs w:val="18"/>
              </w:rPr>
              <w:t>①是否已制定或具有相应的项目质量要求或标准；</w:t>
            </w:r>
          </w:p>
        </w:tc>
      </w:tr>
      <w:tr w14:paraId="0072F610">
        <w:tblPrEx>
          <w:tblCellMar>
            <w:top w:w="0" w:type="dxa"/>
            <w:left w:w="108" w:type="dxa"/>
            <w:bottom w:w="0" w:type="dxa"/>
            <w:right w:w="108" w:type="dxa"/>
          </w:tblCellMar>
        </w:tblPrEx>
        <w:trPr>
          <w:trHeight w:val="1258" w:hRule="atLeast"/>
          <w:jc w:val="center"/>
        </w:trPr>
        <w:tc>
          <w:tcPr>
            <w:tcW w:w="740" w:type="dxa"/>
            <w:vMerge w:val="continue"/>
            <w:tcBorders>
              <w:top w:val="nil"/>
              <w:left w:val="single" w:color="auto" w:sz="4" w:space="0"/>
              <w:bottom w:val="single" w:color="000000" w:sz="4" w:space="0"/>
              <w:right w:val="single" w:color="auto" w:sz="4" w:space="0"/>
            </w:tcBorders>
            <w:vAlign w:val="center"/>
          </w:tcPr>
          <w:p w14:paraId="462ADD5D">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520FC901">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796651D5">
            <w:pPr>
              <w:widowControl/>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6EA7F902">
            <w:pPr>
              <w:widowControl/>
              <w:jc w:val="left"/>
              <w:rPr>
                <w:rFonts w:ascii="仿宋" w:hAnsi="仿宋" w:eastAsia="仿宋" w:cs="宋体"/>
                <w:color w:val="000000"/>
                <w:kern w:val="0"/>
                <w:sz w:val="18"/>
                <w:szCs w:val="18"/>
              </w:rPr>
            </w:pPr>
          </w:p>
        </w:tc>
        <w:tc>
          <w:tcPr>
            <w:tcW w:w="4960" w:type="dxa"/>
            <w:tcBorders>
              <w:top w:val="nil"/>
              <w:left w:val="nil"/>
              <w:bottom w:val="single" w:color="auto" w:sz="4" w:space="0"/>
              <w:right w:val="single" w:color="auto" w:sz="4" w:space="0"/>
            </w:tcBorders>
            <w:vAlign w:val="center"/>
          </w:tcPr>
          <w:p w14:paraId="474E976B">
            <w:pPr>
              <w:widowControl/>
              <w:spacing w:line="32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②是否采取相应项目质量检查、验收等控制措施或手段。</w:t>
            </w:r>
          </w:p>
        </w:tc>
      </w:tr>
      <w:tr w14:paraId="2A16C916">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00F25CA0">
            <w:pPr>
              <w:widowControl/>
              <w:jc w:val="left"/>
              <w:rPr>
                <w:rFonts w:ascii="仿宋" w:hAnsi="仿宋" w:eastAsia="仿宋" w:cs="宋体"/>
                <w:color w:val="000000"/>
                <w:kern w:val="0"/>
                <w:sz w:val="18"/>
                <w:szCs w:val="18"/>
              </w:rPr>
            </w:pPr>
          </w:p>
        </w:tc>
        <w:tc>
          <w:tcPr>
            <w:tcW w:w="700" w:type="dxa"/>
            <w:vMerge w:val="restart"/>
            <w:tcBorders>
              <w:top w:val="nil"/>
              <w:left w:val="single" w:color="auto" w:sz="4" w:space="0"/>
              <w:bottom w:val="single" w:color="000000" w:sz="4" w:space="0"/>
              <w:right w:val="single" w:color="auto" w:sz="4" w:space="0"/>
            </w:tcBorders>
            <w:vAlign w:val="center"/>
          </w:tcPr>
          <w:p w14:paraId="4985431B">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财务管理</w:t>
            </w:r>
          </w:p>
        </w:tc>
        <w:tc>
          <w:tcPr>
            <w:tcW w:w="1206" w:type="dxa"/>
            <w:vMerge w:val="restart"/>
            <w:tcBorders>
              <w:top w:val="nil"/>
              <w:left w:val="single" w:color="auto" w:sz="4" w:space="0"/>
              <w:bottom w:val="single" w:color="000000" w:sz="4" w:space="0"/>
              <w:right w:val="single" w:color="auto" w:sz="4" w:space="0"/>
            </w:tcBorders>
            <w:vAlign w:val="center"/>
          </w:tcPr>
          <w:p w14:paraId="0C80FB19">
            <w:pPr>
              <w:widowControl/>
              <w:spacing w:line="3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管理制度健全性</w:t>
            </w:r>
          </w:p>
        </w:tc>
        <w:tc>
          <w:tcPr>
            <w:tcW w:w="2300" w:type="dxa"/>
            <w:vMerge w:val="restart"/>
            <w:tcBorders>
              <w:top w:val="nil"/>
              <w:left w:val="single" w:color="auto" w:sz="4" w:space="0"/>
              <w:bottom w:val="single" w:color="000000" w:sz="4" w:space="0"/>
              <w:right w:val="single" w:color="auto" w:sz="4" w:space="0"/>
            </w:tcBorders>
            <w:vAlign w:val="center"/>
          </w:tcPr>
          <w:p w14:paraId="0F8A0A6B">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项目实施单位的财务制度是否健全，用以反映和考核财务管理制度对资金规范安全运行的保障情况。</w:t>
            </w:r>
          </w:p>
        </w:tc>
        <w:tc>
          <w:tcPr>
            <w:tcW w:w="4960" w:type="dxa"/>
            <w:tcBorders>
              <w:top w:val="nil"/>
              <w:left w:val="nil"/>
              <w:bottom w:val="nil"/>
              <w:right w:val="single" w:color="auto" w:sz="4" w:space="0"/>
            </w:tcBorders>
            <w:vAlign w:val="center"/>
          </w:tcPr>
          <w:p w14:paraId="0811EE77">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评价要点：</w:t>
            </w:r>
          </w:p>
        </w:tc>
      </w:tr>
      <w:tr w14:paraId="5586A3D8">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77C8B81D">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6D972FDC">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4C865922">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4117C70E">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20823B93">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①是否已制定或具有相应的项目资金管理办法；</w:t>
            </w:r>
          </w:p>
        </w:tc>
      </w:tr>
      <w:tr w14:paraId="16200BD8">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6C52BE04">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0C155AF4">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322D55B3">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69962848">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single" w:color="auto" w:sz="4" w:space="0"/>
              <w:right w:val="single" w:color="auto" w:sz="4" w:space="0"/>
            </w:tcBorders>
            <w:vAlign w:val="center"/>
          </w:tcPr>
          <w:p w14:paraId="4F24AF0C">
            <w:pPr>
              <w:widowControl/>
              <w:spacing w:line="32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②项目资金管理办法是否符合相关财务会计制度的规定</w:t>
            </w:r>
          </w:p>
        </w:tc>
      </w:tr>
      <w:tr w14:paraId="595D4795">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555D2FA0">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5EDB4017">
            <w:pPr>
              <w:widowControl/>
              <w:jc w:val="left"/>
              <w:rPr>
                <w:rFonts w:ascii="仿宋" w:hAnsi="仿宋" w:eastAsia="仿宋" w:cs="宋体"/>
                <w:color w:val="000000"/>
                <w:kern w:val="0"/>
                <w:sz w:val="18"/>
                <w:szCs w:val="18"/>
              </w:rPr>
            </w:pPr>
          </w:p>
        </w:tc>
        <w:tc>
          <w:tcPr>
            <w:tcW w:w="1206" w:type="dxa"/>
            <w:vMerge w:val="restart"/>
            <w:tcBorders>
              <w:top w:val="nil"/>
              <w:left w:val="single" w:color="auto" w:sz="4" w:space="0"/>
              <w:bottom w:val="single" w:color="000000" w:sz="4" w:space="0"/>
              <w:right w:val="single" w:color="auto" w:sz="4" w:space="0"/>
            </w:tcBorders>
            <w:vAlign w:val="center"/>
          </w:tcPr>
          <w:p w14:paraId="4BD9E98F">
            <w:pPr>
              <w:widowControl/>
              <w:spacing w:line="3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资金使用合规性</w:t>
            </w:r>
          </w:p>
        </w:tc>
        <w:tc>
          <w:tcPr>
            <w:tcW w:w="2300" w:type="dxa"/>
            <w:vMerge w:val="restart"/>
            <w:tcBorders>
              <w:top w:val="nil"/>
              <w:left w:val="single" w:color="auto" w:sz="4" w:space="0"/>
              <w:bottom w:val="single" w:color="000000" w:sz="4" w:space="0"/>
              <w:right w:val="single" w:color="auto" w:sz="4" w:space="0"/>
            </w:tcBorders>
            <w:vAlign w:val="center"/>
          </w:tcPr>
          <w:p w14:paraId="638A7627">
            <w:pPr>
              <w:widowControl/>
              <w:spacing w:line="32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项目资金使用是否符合相关的财务管理制度规定，用以反映和考核项目资金的规范运行情况。</w:t>
            </w:r>
          </w:p>
        </w:tc>
        <w:tc>
          <w:tcPr>
            <w:tcW w:w="4960" w:type="dxa"/>
            <w:tcBorders>
              <w:top w:val="nil"/>
              <w:left w:val="nil"/>
              <w:bottom w:val="nil"/>
              <w:right w:val="single" w:color="auto" w:sz="4" w:space="0"/>
            </w:tcBorders>
            <w:vAlign w:val="center"/>
          </w:tcPr>
          <w:p w14:paraId="329070EB">
            <w:pPr>
              <w:widowControl/>
              <w:rPr>
                <w:rFonts w:ascii="仿宋" w:hAnsi="仿宋" w:eastAsia="仿宋" w:cs="宋体"/>
                <w:color w:val="000000"/>
                <w:kern w:val="0"/>
                <w:sz w:val="18"/>
                <w:szCs w:val="18"/>
              </w:rPr>
            </w:pPr>
            <w:r>
              <w:rPr>
                <w:rFonts w:hint="eastAsia" w:ascii="仿宋" w:hAnsi="仿宋" w:eastAsia="仿宋" w:cs="宋体"/>
                <w:color w:val="000000"/>
                <w:kern w:val="0"/>
                <w:sz w:val="18"/>
                <w:szCs w:val="18"/>
              </w:rPr>
              <w:t>评价要点：</w:t>
            </w:r>
          </w:p>
        </w:tc>
      </w:tr>
      <w:tr w14:paraId="3AB1B767">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18F503AC">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40667956">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4254BAAB">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26340A80">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50CB9F2F">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①是否符合国家财经法规和财务管理以及有关专项资金管理办法的规定；</w:t>
            </w:r>
          </w:p>
        </w:tc>
      </w:tr>
      <w:tr w14:paraId="30BDDB49">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07E00642">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262013B0">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02D89F4D">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1A9C0ADA">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6D4B7572">
            <w:pPr>
              <w:widowControl/>
              <w:rPr>
                <w:rFonts w:ascii="仿宋" w:hAnsi="仿宋" w:eastAsia="仿宋" w:cs="宋体"/>
                <w:color w:val="000000"/>
                <w:kern w:val="0"/>
                <w:sz w:val="18"/>
                <w:szCs w:val="18"/>
              </w:rPr>
            </w:pPr>
            <w:r>
              <w:rPr>
                <w:rFonts w:hint="eastAsia" w:ascii="仿宋" w:hAnsi="仿宋" w:eastAsia="仿宋" w:cs="宋体"/>
                <w:color w:val="000000"/>
                <w:kern w:val="0"/>
                <w:sz w:val="18"/>
                <w:szCs w:val="18"/>
              </w:rPr>
              <w:t>②资金的拨付是否有完整的审批程序和手续；</w:t>
            </w:r>
          </w:p>
        </w:tc>
      </w:tr>
      <w:tr w14:paraId="63888AAA">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34B4F707">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2774FBCB">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44E014B2">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0887C5DE">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38ECA8A3">
            <w:pPr>
              <w:widowControl/>
              <w:rPr>
                <w:rFonts w:ascii="仿宋" w:hAnsi="仿宋" w:eastAsia="仿宋" w:cs="宋体"/>
                <w:color w:val="000000"/>
                <w:kern w:val="0"/>
                <w:sz w:val="18"/>
                <w:szCs w:val="18"/>
              </w:rPr>
            </w:pPr>
            <w:r>
              <w:rPr>
                <w:rFonts w:hint="eastAsia" w:ascii="仿宋" w:hAnsi="仿宋" w:eastAsia="仿宋" w:cs="宋体"/>
                <w:color w:val="000000"/>
                <w:kern w:val="0"/>
                <w:sz w:val="18"/>
                <w:szCs w:val="18"/>
              </w:rPr>
              <w:t>③项目的重大开支是否经过评估认证；</w:t>
            </w:r>
          </w:p>
        </w:tc>
      </w:tr>
      <w:tr w14:paraId="72358A44">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145646AE">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252092B0">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42FB22E1">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0951531E">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1A256684">
            <w:pPr>
              <w:widowControl/>
              <w:rPr>
                <w:rFonts w:ascii="仿宋" w:hAnsi="仿宋" w:eastAsia="仿宋" w:cs="宋体"/>
                <w:color w:val="000000"/>
                <w:kern w:val="0"/>
                <w:sz w:val="18"/>
                <w:szCs w:val="18"/>
              </w:rPr>
            </w:pPr>
            <w:r>
              <w:rPr>
                <w:rFonts w:hint="eastAsia" w:ascii="仿宋" w:hAnsi="仿宋" w:eastAsia="仿宋" w:cs="宋体"/>
                <w:color w:val="000000"/>
                <w:kern w:val="0"/>
                <w:sz w:val="18"/>
                <w:szCs w:val="18"/>
              </w:rPr>
              <w:t>④是否符合项目预算批复或合同规定的用途；</w:t>
            </w:r>
          </w:p>
        </w:tc>
      </w:tr>
      <w:tr w14:paraId="4386FDF6">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1BBA4F6C">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25E2454B">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3D4F654E">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19362813">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single" w:color="auto" w:sz="4" w:space="0"/>
              <w:right w:val="single" w:color="auto" w:sz="4" w:space="0"/>
            </w:tcBorders>
            <w:vAlign w:val="center"/>
          </w:tcPr>
          <w:p w14:paraId="52AF7DBF">
            <w:pPr>
              <w:widowControl/>
              <w:rPr>
                <w:rFonts w:ascii="仿宋" w:hAnsi="仿宋" w:eastAsia="仿宋" w:cs="宋体"/>
                <w:color w:val="000000"/>
                <w:kern w:val="0"/>
                <w:sz w:val="18"/>
                <w:szCs w:val="18"/>
              </w:rPr>
            </w:pPr>
            <w:r>
              <w:rPr>
                <w:rFonts w:hint="eastAsia" w:ascii="仿宋" w:hAnsi="仿宋" w:eastAsia="仿宋" w:cs="宋体"/>
                <w:color w:val="000000"/>
                <w:kern w:val="0"/>
                <w:sz w:val="18"/>
                <w:szCs w:val="18"/>
              </w:rPr>
              <w:t>⑤是否存在截留、挤占、挪用、虚列支出等情况；</w:t>
            </w:r>
          </w:p>
        </w:tc>
      </w:tr>
      <w:tr w14:paraId="3C5DC7A2">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378C9308">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3818030A">
            <w:pPr>
              <w:widowControl/>
              <w:jc w:val="left"/>
              <w:rPr>
                <w:rFonts w:ascii="仿宋" w:hAnsi="仿宋" w:eastAsia="仿宋" w:cs="宋体"/>
                <w:color w:val="000000"/>
                <w:kern w:val="0"/>
                <w:sz w:val="18"/>
                <w:szCs w:val="18"/>
              </w:rPr>
            </w:pPr>
          </w:p>
        </w:tc>
        <w:tc>
          <w:tcPr>
            <w:tcW w:w="1206" w:type="dxa"/>
            <w:vMerge w:val="restart"/>
            <w:tcBorders>
              <w:top w:val="nil"/>
              <w:left w:val="single" w:color="auto" w:sz="4" w:space="0"/>
              <w:bottom w:val="single" w:color="000000" w:sz="4" w:space="0"/>
              <w:right w:val="single" w:color="auto" w:sz="4" w:space="0"/>
            </w:tcBorders>
            <w:vAlign w:val="center"/>
          </w:tcPr>
          <w:p w14:paraId="76FDE5DB">
            <w:pPr>
              <w:widowControl/>
              <w:spacing w:line="3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财务监控有效性</w:t>
            </w:r>
          </w:p>
        </w:tc>
        <w:tc>
          <w:tcPr>
            <w:tcW w:w="2300" w:type="dxa"/>
            <w:vMerge w:val="restart"/>
            <w:tcBorders>
              <w:top w:val="nil"/>
              <w:left w:val="single" w:color="auto" w:sz="4" w:space="0"/>
              <w:bottom w:val="single" w:color="000000" w:sz="4" w:space="0"/>
              <w:right w:val="single" w:color="auto" w:sz="4" w:space="0"/>
            </w:tcBorders>
            <w:vAlign w:val="center"/>
          </w:tcPr>
          <w:p w14:paraId="68E435B7">
            <w:pPr>
              <w:widowControl/>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项目实施单位是否为保障资金的安全、规范运行而采取了必要的监控措施，用以反映和考核项目实施单位对资金运行的控制情况。</w:t>
            </w:r>
          </w:p>
        </w:tc>
        <w:tc>
          <w:tcPr>
            <w:tcW w:w="4960" w:type="dxa"/>
            <w:tcBorders>
              <w:top w:val="nil"/>
              <w:left w:val="nil"/>
              <w:bottom w:val="nil"/>
              <w:right w:val="single" w:color="auto" w:sz="4" w:space="0"/>
            </w:tcBorders>
            <w:vAlign w:val="center"/>
          </w:tcPr>
          <w:p w14:paraId="7841A3C2">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评价要点：</w:t>
            </w:r>
          </w:p>
        </w:tc>
      </w:tr>
      <w:tr w14:paraId="02CC7B78">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134B033A">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101CE7E4">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3A81EE94">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3276F2D6">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2888A524">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①是否已制定或具有相应的监控机制；</w:t>
            </w:r>
          </w:p>
        </w:tc>
      </w:tr>
      <w:tr w14:paraId="50E625FE">
        <w:tblPrEx>
          <w:tblCellMar>
            <w:top w:w="0" w:type="dxa"/>
            <w:left w:w="108" w:type="dxa"/>
            <w:bottom w:w="0" w:type="dxa"/>
            <w:right w:w="108" w:type="dxa"/>
          </w:tblCellMar>
        </w:tblPrEx>
        <w:trPr>
          <w:trHeight w:val="602" w:hRule="atLeast"/>
          <w:jc w:val="center"/>
        </w:trPr>
        <w:tc>
          <w:tcPr>
            <w:tcW w:w="740" w:type="dxa"/>
            <w:vMerge w:val="continue"/>
            <w:tcBorders>
              <w:top w:val="nil"/>
              <w:left w:val="single" w:color="auto" w:sz="4" w:space="0"/>
              <w:bottom w:val="single" w:color="000000" w:sz="4" w:space="0"/>
              <w:right w:val="single" w:color="auto" w:sz="4" w:space="0"/>
            </w:tcBorders>
            <w:vAlign w:val="center"/>
          </w:tcPr>
          <w:p w14:paraId="479E7F3F">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25CAACFD">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277DAC1E">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0002B270">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single" w:color="auto" w:sz="4" w:space="0"/>
              <w:right w:val="single" w:color="auto" w:sz="4" w:space="0"/>
            </w:tcBorders>
            <w:vAlign w:val="center"/>
          </w:tcPr>
          <w:p w14:paraId="30B82B63">
            <w:pPr>
              <w:widowControl/>
              <w:spacing w:line="32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②是否采取了相应的财务检查等必要的监控措施或手段</w:t>
            </w:r>
          </w:p>
        </w:tc>
      </w:tr>
      <w:tr w14:paraId="013A0EDC">
        <w:tblPrEx>
          <w:tblCellMar>
            <w:top w:w="0" w:type="dxa"/>
            <w:left w:w="108" w:type="dxa"/>
            <w:bottom w:w="0" w:type="dxa"/>
            <w:right w:w="108" w:type="dxa"/>
          </w:tblCellMar>
        </w:tblPrEx>
        <w:trPr>
          <w:jc w:val="center"/>
        </w:trPr>
        <w:tc>
          <w:tcPr>
            <w:tcW w:w="740" w:type="dxa"/>
            <w:vMerge w:val="restart"/>
            <w:tcBorders>
              <w:top w:val="nil"/>
              <w:left w:val="single" w:color="auto" w:sz="4" w:space="0"/>
              <w:bottom w:val="single" w:color="000000" w:sz="4" w:space="0"/>
              <w:right w:val="single" w:color="auto" w:sz="4" w:space="0"/>
            </w:tcBorders>
            <w:vAlign w:val="center"/>
          </w:tcPr>
          <w:p w14:paraId="567A8EDF">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产出</w:t>
            </w:r>
          </w:p>
        </w:tc>
        <w:tc>
          <w:tcPr>
            <w:tcW w:w="700" w:type="dxa"/>
            <w:vMerge w:val="restart"/>
            <w:tcBorders>
              <w:top w:val="nil"/>
              <w:left w:val="single" w:color="auto" w:sz="4" w:space="0"/>
              <w:bottom w:val="single" w:color="000000" w:sz="4" w:space="0"/>
              <w:right w:val="single" w:color="auto" w:sz="4" w:space="0"/>
            </w:tcBorders>
            <w:vAlign w:val="center"/>
          </w:tcPr>
          <w:p w14:paraId="1A57D484">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项目产出</w:t>
            </w:r>
          </w:p>
        </w:tc>
        <w:tc>
          <w:tcPr>
            <w:tcW w:w="1206" w:type="dxa"/>
            <w:vMerge w:val="restart"/>
            <w:tcBorders>
              <w:top w:val="nil"/>
              <w:left w:val="single" w:color="auto" w:sz="4" w:space="0"/>
              <w:bottom w:val="single" w:color="000000" w:sz="4" w:space="0"/>
              <w:right w:val="single" w:color="auto" w:sz="4" w:space="0"/>
            </w:tcBorders>
            <w:vAlign w:val="center"/>
          </w:tcPr>
          <w:p w14:paraId="26D4CE5C">
            <w:pPr>
              <w:widowControl/>
              <w:spacing w:line="3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实际完成率</w:t>
            </w:r>
          </w:p>
        </w:tc>
        <w:tc>
          <w:tcPr>
            <w:tcW w:w="2300" w:type="dxa"/>
            <w:vMerge w:val="restart"/>
            <w:tcBorders>
              <w:top w:val="nil"/>
              <w:left w:val="single" w:color="auto" w:sz="4" w:space="0"/>
              <w:bottom w:val="single" w:color="000000" w:sz="4" w:space="0"/>
              <w:right w:val="single" w:color="auto" w:sz="4" w:space="0"/>
            </w:tcBorders>
            <w:vAlign w:val="center"/>
          </w:tcPr>
          <w:p w14:paraId="218D3DE8">
            <w:pPr>
              <w:widowControl/>
              <w:spacing w:line="32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项目实施的实际产出数与计划产出数的比率，用以反映和考核项目产出数量目标的实现程度。</w:t>
            </w:r>
          </w:p>
        </w:tc>
        <w:tc>
          <w:tcPr>
            <w:tcW w:w="4960" w:type="dxa"/>
            <w:tcBorders>
              <w:top w:val="nil"/>
              <w:left w:val="nil"/>
              <w:bottom w:val="nil"/>
              <w:right w:val="single" w:color="auto" w:sz="4" w:space="0"/>
            </w:tcBorders>
            <w:vAlign w:val="center"/>
          </w:tcPr>
          <w:p w14:paraId="424BA91B">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实际完成率＝（实际产出数/计划产出数）×100%</w:t>
            </w:r>
          </w:p>
        </w:tc>
      </w:tr>
      <w:tr w14:paraId="5E1D5594">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03E44715">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65281468">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7BC18A58">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45E1DB50">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7FF5FF24">
            <w:pPr>
              <w:widowControl/>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实际产出数：一定时期（本年度或项目期）内项目实际产出的产品或提供的服务数量</w:t>
            </w:r>
          </w:p>
        </w:tc>
      </w:tr>
      <w:tr w14:paraId="385B8620">
        <w:tblPrEx>
          <w:tblCellMar>
            <w:top w:w="0" w:type="dxa"/>
            <w:left w:w="108" w:type="dxa"/>
            <w:bottom w:w="0" w:type="dxa"/>
            <w:right w:w="108" w:type="dxa"/>
          </w:tblCellMar>
        </w:tblPrEx>
        <w:trPr>
          <w:trHeight w:val="707" w:hRule="atLeast"/>
          <w:jc w:val="center"/>
        </w:trPr>
        <w:tc>
          <w:tcPr>
            <w:tcW w:w="740" w:type="dxa"/>
            <w:vMerge w:val="continue"/>
            <w:tcBorders>
              <w:top w:val="nil"/>
              <w:left w:val="single" w:color="auto" w:sz="4" w:space="0"/>
              <w:bottom w:val="single" w:color="000000" w:sz="4" w:space="0"/>
              <w:right w:val="single" w:color="auto" w:sz="4" w:space="0"/>
            </w:tcBorders>
            <w:vAlign w:val="center"/>
          </w:tcPr>
          <w:p w14:paraId="343FBABF">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34DEC03D">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240CEB94">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4AC7E8C8">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single" w:color="auto" w:sz="4" w:space="0"/>
              <w:right w:val="single" w:color="auto" w:sz="4" w:space="0"/>
            </w:tcBorders>
            <w:vAlign w:val="center"/>
          </w:tcPr>
          <w:p w14:paraId="3CBF40A4">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计划产出数：项目绩效目标确定的在一定时期（本年度或项目期）内计划产出的产品或提供的服务数量。</w:t>
            </w:r>
          </w:p>
        </w:tc>
      </w:tr>
      <w:tr w14:paraId="1B82BE1A">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30605BD8">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6E4191E2">
            <w:pPr>
              <w:widowControl/>
              <w:jc w:val="left"/>
              <w:rPr>
                <w:rFonts w:ascii="仿宋" w:hAnsi="仿宋" w:eastAsia="仿宋" w:cs="宋体"/>
                <w:color w:val="000000"/>
                <w:kern w:val="0"/>
                <w:sz w:val="18"/>
                <w:szCs w:val="18"/>
              </w:rPr>
            </w:pPr>
          </w:p>
        </w:tc>
        <w:tc>
          <w:tcPr>
            <w:tcW w:w="1206" w:type="dxa"/>
            <w:vMerge w:val="restart"/>
            <w:tcBorders>
              <w:top w:val="nil"/>
              <w:left w:val="single" w:color="auto" w:sz="4" w:space="0"/>
              <w:bottom w:val="single" w:color="000000" w:sz="4" w:space="0"/>
              <w:right w:val="single" w:color="auto" w:sz="4" w:space="0"/>
            </w:tcBorders>
            <w:vAlign w:val="center"/>
          </w:tcPr>
          <w:p w14:paraId="59BAA2DE">
            <w:pPr>
              <w:widowControl/>
              <w:spacing w:line="3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完成及时率</w:t>
            </w:r>
          </w:p>
        </w:tc>
        <w:tc>
          <w:tcPr>
            <w:tcW w:w="2300" w:type="dxa"/>
            <w:vMerge w:val="restart"/>
            <w:tcBorders>
              <w:top w:val="nil"/>
              <w:left w:val="single" w:color="auto" w:sz="4" w:space="0"/>
              <w:bottom w:val="single" w:color="000000" w:sz="4" w:space="0"/>
              <w:right w:val="single" w:color="auto" w:sz="4" w:space="0"/>
            </w:tcBorders>
            <w:vAlign w:val="center"/>
          </w:tcPr>
          <w:p w14:paraId="488EC999">
            <w:pPr>
              <w:widowControl/>
              <w:spacing w:line="32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项目实际提前完成时间与计划完成时间的比率，用以反映和考核项目产出时效目标的实现程度</w:t>
            </w:r>
          </w:p>
        </w:tc>
        <w:tc>
          <w:tcPr>
            <w:tcW w:w="4960" w:type="dxa"/>
            <w:tcBorders>
              <w:top w:val="nil"/>
              <w:left w:val="nil"/>
              <w:bottom w:val="nil"/>
              <w:right w:val="single" w:color="auto" w:sz="4" w:space="0"/>
            </w:tcBorders>
            <w:vAlign w:val="center"/>
          </w:tcPr>
          <w:p w14:paraId="12FC75E5">
            <w:pPr>
              <w:widowControl/>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完成及时率=(计划完成时间-实际完成时间）/计划完成时间×100%</w:t>
            </w:r>
          </w:p>
        </w:tc>
      </w:tr>
      <w:tr w14:paraId="5CC45FAB">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452798C5">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377F0265">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40FF772F">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1EF702C2">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7CB8876C">
            <w:pPr>
              <w:widowControl/>
              <w:spacing w:line="3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实际完成时间：项目实施单位完成该项目实际所耗用的时间。</w:t>
            </w:r>
          </w:p>
        </w:tc>
      </w:tr>
      <w:tr w14:paraId="603A45C4">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73C2FC8E">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6EA45C76">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101DA6EE">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2DF7D89B">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single" w:color="auto" w:sz="4" w:space="0"/>
              <w:right w:val="single" w:color="auto" w:sz="4" w:space="0"/>
            </w:tcBorders>
            <w:vAlign w:val="center"/>
          </w:tcPr>
          <w:p w14:paraId="6DC9D555">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计划完成时间：按照项目实施计划或相关规定完成该项目所需的时间。</w:t>
            </w:r>
          </w:p>
        </w:tc>
      </w:tr>
      <w:tr w14:paraId="3FF3DA9E">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69AF6F2C">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1D70096C">
            <w:pPr>
              <w:widowControl/>
              <w:jc w:val="left"/>
              <w:rPr>
                <w:rFonts w:ascii="仿宋" w:hAnsi="仿宋" w:eastAsia="仿宋" w:cs="宋体"/>
                <w:color w:val="000000"/>
                <w:kern w:val="0"/>
                <w:sz w:val="18"/>
                <w:szCs w:val="18"/>
              </w:rPr>
            </w:pPr>
          </w:p>
        </w:tc>
        <w:tc>
          <w:tcPr>
            <w:tcW w:w="1206" w:type="dxa"/>
            <w:vMerge w:val="restart"/>
            <w:tcBorders>
              <w:top w:val="nil"/>
              <w:left w:val="single" w:color="auto" w:sz="4" w:space="0"/>
              <w:bottom w:val="single" w:color="000000" w:sz="4" w:space="0"/>
              <w:right w:val="single" w:color="auto" w:sz="4" w:space="0"/>
            </w:tcBorders>
            <w:vAlign w:val="center"/>
          </w:tcPr>
          <w:p w14:paraId="31CE1279">
            <w:pPr>
              <w:widowControl/>
              <w:spacing w:line="3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质量达标率</w:t>
            </w:r>
          </w:p>
        </w:tc>
        <w:tc>
          <w:tcPr>
            <w:tcW w:w="2300" w:type="dxa"/>
            <w:vMerge w:val="restart"/>
            <w:tcBorders>
              <w:top w:val="nil"/>
              <w:left w:val="single" w:color="auto" w:sz="4" w:space="0"/>
              <w:bottom w:val="single" w:color="000000" w:sz="4" w:space="0"/>
              <w:right w:val="single" w:color="auto" w:sz="4" w:space="0"/>
            </w:tcBorders>
            <w:vAlign w:val="center"/>
          </w:tcPr>
          <w:p w14:paraId="2C1B4E76">
            <w:pPr>
              <w:widowControl/>
              <w:spacing w:line="32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项目完成的质量达标产出数与实际产出数的比率，用以反映和考核项目产出质量目标的实现程度。</w:t>
            </w:r>
          </w:p>
        </w:tc>
        <w:tc>
          <w:tcPr>
            <w:tcW w:w="4960" w:type="dxa"/>
            <w:tcBorders>
              <w:top w:val="nil"/>
              <w:left w:val="nil"/>
              <w:bottom w:val="nil"/>
              <w:right w:val="single" w:color="auto" w:sz="4" w:space="0"/>
            </w:tcBorders>
            <w:vAlign w:val="center"/>
          </w:tcPr>
          <w:p w14:paraId="05F6A91F">
            <w:pPr>
              <w:widowControl/>
              <w:spacing w:line="3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质量达标率＝（质量达标产出数×实际产出数）/100%</w:t>
            </w:r>
          </w:p>
        </w:tc>
      </w:tr>
      <w:tr w14:paraId="353DFE2C">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541B945B">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236393C3">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73DC081A">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59F5483D">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258EA6F8">
            <w:pPr>
              <w:widowControl/>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质量达标产出数：一定时期（本年度或项目期）内实际达到既定质量标准的产品或服务数量。</w:t>
            </w:r>
          </w:p>
        </w:tc>
      </w:tr>
      <w:tr w14:paraId="413FAF81">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15737747">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516B77D4">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63DBC6EE">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428D2EB8">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single" w:color="auto" w:sz="4" w:space="0"/>
              <w:right w:val="single" w:color="auto" w:sz="4" w:space="0"/>
            </w:tcBorders>
            <w:vAlign w:val="center"/>
          </w:tcPr>
          <w:p w14:paraId="0E331D71">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既定质量标准是指项目实施单位设立绩效目标时依据计划标准、行业标准、历史标准或其他标准而设定的绩效指标值，</w:t>
            </w:r>
          </w:p>
        </w:tc>
      </w:tr>
      <w:tr w14:paraId="03D4CB0A">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389B1F0B">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50EAB14E">
            <w:pPr>
              <w:widowControl/>
              <w:jc w:val="left"/>
              <w:rPr>
                <w:rFonts w:ascii="仿宋" w:hAnsi="仿宋" w:eastAsia="仿宋" w:cs="宋体"/>
                <w:color w:val="000000"/>
                <w:kern w:val="0"/>
                <w:sz w:val="18"/>
                <w:szCs w:val="18"/>
              </w:rPr>
            </w:pPr>
          </w:p>
        </w:tc>
        <w:tc>
          <w:tcPr>
            <w:tcW w:w="1206" w:type="dxa"/>
            <w:vMerge w:val="restart"/>
            <w:tcBorders>
              <w:top w:val="nil"/>
              <w:left w:val="single" w:color="auto" w:sz="4" w:space="0"/>
              <w:bottom w:val="single" w:color="000000" w:sz="4" w:space="0"/>
              <w:right w:val="single" w:color="auto" w:sz="4" w:space="0"/>
            </w:tcBorders>
            <w:vAlign w:val="center"/>
          </w:tcPr>
          <w:p w14:paraId="5E7A4F41">
            <w:pPr>
              <w:widowControl/>
              <w:spacing w:line="3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成本节约率</w:t>
            </w:r>
          </w:p>
        </w:tc>
        <w:tc>
          <w:tcPr>
            <w:tcW w:w="2300" w:type="dxa"/>
            <w:vMerge w:val="restart"/>
            <w:tcBorders>
              <w:top w:val="nil"/>
              <w:left w:val="single" w:color="auto" w:sz="4" w:space="0"/>
              <w:bottom w:val="single" w:color="000000" w:sz="4" w:space="0"/>
              <w:right w:val="single" w:color="auto" w:sz="4" w:space="0"/>
            </w:tcBorders>
            <w:vAlign w:val="center"/>
          </w:tcPr>
          <w:p w14:paraId="5D24E012">
            <w:pPr>
              <w:widowControl/>
              <w:spacing w:line="32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完成项目计划工作目标的实际节约成本与计划成本的比率，用以反映和考核项目的成本节约程度。</w:t>
            </w:r>
          </w:p>
        </w:tc>
        <w:tc>
          <w:tcPr>
            <w:tcW w:w="4960" w:type="dxa"/>
            <w:tcBorders>
              <w:top w:val="nil"/>
              <w:left w:val="nil"/>
              <w:bottom w:val="nil"/>
              <w:right w:val="single" w:color="auto" w:sz="4" w:space="0"/>
            </w:tcBorders>
            <w:vAlign w:val="center"/>
          </w:tcPr>
          <w:p w14:paraId="60C3DDDF">
            <w:pPr>
              <w:widowControl/>
              <w:spacing w:line="3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成本节约率＝(计划成本-实际成本)/计划成本×100%。</w:t>
            </w:r>
          </w:p>
        </w:tc>
      </w:tr>
      <w:tr w14:paraId="0F563B17">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330BDD8A">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78A45C4F">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10513B5E">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6CEBA0EE">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nil"/>
              <w:right w:val="single" w:color="auto" w:sz="4" w:space="0"/>
            </w:tcBorders>
            <w:vAlign w:val="center"/>
          </w:tcPr>
          <w:p w14:paraId="6ACA0A0F">
            <w:pPr>
              <w:widowControl/>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实际成本：项目实施单位如期、保质、保量完成既定工作目标实际所耗费的支出。</w:t>
            </w:r>
          </w:p>
        </w:tc>
      </w:tr>
      <w:tr w14:paraId="78CFD2B5">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213897EF">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2B62D807">
            <w:pPr>
              <w:widowControl/>
              <w:jc w:val="left"/>
              <w:rPr>
                <w:rFonts w:ascii="仿宋" w:hAnsi="仿宋" w:eastAsia="仿宋" w:cs="宋体"/>
                <w:color w:val="000000"/>
                <w:kern w:val="0"/>
                <w:sz w:val="18"/>
                <w:szCs w:val="18"/>
              </w:rPr>
            </w:pPr>
          </w:p>
        </w:tc>
        <w:tc>
          <w:tcPr>
            <w:tcW w:w="1206" w:type="dxa"/>
            <w:vMerge w:val="continue"/>
            <w:tcBorders>
              <w:top w:val="nil"/>
              <w:left w:val="single" w:color="auto" w:sz="4" w:space="0"/>
              <w:bottom w:val="single" w:color="000000" w:sz="4" w:space="0"/>
              <w:right w:val="single" w:color="auto" w:sz="4" w:space="0"/>
            </w:tcBorders>
            <w:vAlign w:val="center"/>
          </w:tcPr>
          <w:p w14:paraId="4223EEA8">
            <w:pPr>
              <w:widowControl/>
              <w:spacing w:line="320" w:lineRule="exact"/>
              <w:jc w:val="left"/>
              <w:rPr>
                <w:rFonts w:ascii="仿宋" w:hAnsi="仿宋" w:eastAsia="仿宋" w:cs="宋体"/>
                <w:color w:val="000000"/>
                <w:kern w:val="0"/>
                <w:sz w:val="18"/>
                <w:szCs w:val="18"/>
              </w:rPr>
            </w:pPr>
          </w:p>
        </w:tc>
        <w:tc>
          <w:tcPr>
            <w:tcW w:w="2300" w:type="dxa"/>
            <w:vMerge w:val="continue"/>
            <w:tcBorders>
              <w:top w:val="nil"/>
              <w:left w:val="single" w:color="auto" w:sz="4" w:space="0"/>
              <w:bottom w:val="single" w:color="000000" w:sz="4" w:space="0"/>
              <w:right w:val="single" w:color="auto" w:sz="4" w:space="0"/>
            </w:tcBorders>
            <w:vAlign w:val="center"/>
          </w:tcPr>
          <w:p w14:paraId="4D7AD2FF">
            <w:pPr>
              <w:widowControl/>
              <w:spacing w:line="320" w:lineRule="exact"/>
              <w:jc w:val="left"/>
              <w:rPr>
                <w:rFonts w:ascii="仿宋" w:hAnsi="仿宋" w:eastAsia="仿宋" w:cs="宋体"/>
                <w:color w:val="000000"/>
                <w:kern w:val="0"/>
                <w:sz w:val="18"/>
                <w:szCs w:val="18"/>
              </w:rPr>
            </w:pPr>
          </w:p>
        </w:tc>
        <w:tc>
          <w:tcPr>
            <w:tcW w:w="4960" w:type="dxa"/>
            <w:tcBorders>
              <w:top w:val="nil"/>
              <w:left w:val="nil"/>
              <w:bottom w:val="single" w:color="auto" w:sz="4" w:space="0"/>
              <w:right w:val="single" w:color="auto" w:sz="4" w:space="0"/>
            </w:tcBorders>
            <w:vAlign w:val="center"/>
          </w:tcPr>
          <w:p w14:paraId="17FCEF4B">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计划成本：项目实施单位为完成工作目标计划安排的支出，一般以项目预算为参考。</w:t>
            </w:r>
          </w:p>
        </w:tc>
      </w:tr>
      <w:tr w14:paraId="20529AD7">
        <w:tblPrEx>
          <w:tblCellMar>
            <w:top w:w="0" w:type="dxa"/>
            <w:left w:w="108" w:type="dxa"/>
            <w:bottom w:w="0" w:type="dxa"/>
            <w:right w:w="108" w:type="dxa"/>
          </w:tblCellMar>
        </w:tblPrEx>
        <w:trPr>
          <w:jc w:val="center"/>
        </w:trPr>
        <w:tc>
          <w:tcPr>
            <w:tcW w:w="740" w:type="dxa"/>
            <w:vMerge w:val="restart"/>
            <w:tcBorders>
              <w:top w:val="nil"/>
              <w:left w:val="single" w:color="auto" w:sz="4" w:space="0"/>
              <w:bottom w:val="single" w:color="000000" w:sz="4" w:space="0"/>
              <w:right w:val="single" w:color="auto" w:sz="4" w:space="0"/>
            </w:tcBorders>
            <w:vAlign w:val="center"/>
          </w:tcPr>
          <w:p w14:paraId="40E84843">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效果</w:t>
            </w:r>
          </w:p>
        </w:tc>
        <w:tc>
          <w:tcPr>
            <w:tcW w:w="700" w:type="dxa"/>
            <w:vMerge w:val="restart"/>
            <w:tcBorders>
              <w:top w:val="nil"/>
              <w:left w:val="single" w:color="auto" w:sz="4" w:space="0"/>
              <w:bottom w:val="single" w:color="000000" w:sz="4" w:space="0"/>
              <w:right w:val="single" w:color="auto" w:sz="4" w:space="0"/>
            </w:tcBorders>
            <w:vAlign w:val="center"/>
          </w:tcPr>
          <w:p w14:paraId="367CC5D9">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项目效益</w:t>
            </w:r>
          </w:p>
        </w:tc>
        <w:tc>
          <w:tcPr>
            <w:tcW w:w="1206" w:type="dxa"/>
            <w:tcBorders>
              <w:top w:val="nil"/>
              <w:left w:val="nil"/>
              <w:bottom w:val="single" w:color="auto" w:sz="4" w:space="0"/>
              <w:right w:val="single" w:color="auto" w:sz="4" w:space="0"/>
            </w:tcBorders>
            <w:vAlign w:val="center"/>
          </w:tcPr>
          <w:p w14:paraId="311AD48E">
            <w:pPr>
              <w:widowControl/>
              <w:spacing w:line="3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经济效益</w:t>
            </w:r>
          </w:p>
        </w:tc>
        <w:tc>
          <w:tcPr>
            <w:tcW w:w="2300" w:type="dxa"/>
            <w:tcBorders>
              <w:top w:val="nil"/>
              <w:left w:val="nil"/>
              <w:bottom w:val="single" w:color="auto" w:sz="4" w:space="0"/>
              <w:right w:val="single" w:color="auto" w:sz="4" w:space="0"/>
            </w:tcBorders>
            <w:vAlign w:val="center"/>
          </w:tcPr>
          <w:p w14:paraId="3D9CAC3E">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项目实施对经济发展所带来的直接或间接影响情况。</w:t>
            </w:r>
          </w:p>
        </w:tc>
        <w:tc>
          <w:tcPr>
            <w:tcW w:w="4960" w:type="dxa"/>
            <w:vMerge w:val="restart"/>
            <w:tcBorders>
              <w:top w:val="nil"/>
              <w:left w:val="single" w:color="auto" w:sz="4" w:space="0"/>
              <w:bottom w:val="single" w:color="000000" w:sz="4" w:space="0"/>
              <w:right w:val="single" w:color="auto" w:sz="4" w:space="0"/>
            </w:tcBorders>
            <w:vAlign w:val="center"/>
          </w:tcPr>
          <w:p w14:paraId="621E1730">
            <w:pPr>
              <w:widowControl/>
              <w:spacing w:line="32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此四项指标为设置项目支出績</w:t>
            </w:r>
            <w:r>
              <w:rPr>
                <w:rFonts w:hint="eastAsia" w:ascii="仿宋" w:hAnsi="仿宋" w:eastAsia="仿宋" w:cs="仿宋_GB2312"/>
                <w:color w:val="000000"/>
                <w:kern w:val="0"/>
                <w:sz w:val="18"/>
                <w:szCs w:val="18"/>
              </w:rPr>
              <w:t>效评价指标时必须考虑的共性要素，可根据项目实际并结合绩效目标设立情况有选择的</w:t>
            </w:r>
            <w:r>
              <w:rPr>
                <w:rFonts w:hint="eastAsia" w:ascii="仿宋" w:hAnsi="仿宋" w:eastAsia="仿宋" w:cs="宋体"/>
                <w:color w:val="000000"/>
                <w:kern w:val="0"/>
                <w:sz w:val="18"/>
                <w:szCs w:val="18"/>
              </w:rPr>
              <w:t>逬</w:t>
            </w:r>
            <w:r>
              <w:rPr>
                <w:rFonts w:hint="eastAsia" w:ascii="仿宋" w:hAnsi="仿宋" w:eastAsia="仿宋" w:cs="仿宋_GB2312"/>
                <w:color w:val="000000"/>
                <w:kern w:val="0"/>
                <w:sz w:val="18"/>
                <w:szCs w:val="18"/>
              </w:rPr>
              <w:t>行设置，并将其细化为相应的个性化指标。</w:t>
            </w:r>
          </w:p>
        </w:tc>
      </w:tr>
      <w:tr w14:paraId="0221C13B">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22283B98">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2C8E5CA0">
            <w:pPr>
              <w:widowControl/>
              <w:jc w:val="left"/>
              <w:rPr>
                <w:rFonts w:ascii="仿宋" w:hAnsi="仿宋" w:eastAsia="仿宋" w:cs="宋体"/>
                <w:color w:val="000000"/>
                <w:kern w:val="0"/>
                <w:sz w:val="18"/>
                <w:szCs w:val="18"/>
              </w:rPr>
            </w:pPr>
          </w:p>
        </w:tc>
        <w:tc>
          <w:tcPr>
            <w:tcW w:w="1206" w:type="dxa"/>
            <w:tcBorders>
              <w:top w:val="nil"/>
              <w:left w:val="nil"/>
              <w:bottom w:val="single" w:color="auto" w:sz="4" w:space="0"/>
              <w:right w:val="single" w:color="auto" w:sz="4" w:space="0"/>
            </w:tcBorders>
            <w:vAlign w:val="center"/>
          </w:tcPr>
          <w:p w14:paraId="1CFAF905">
            <w:pPr>
              <w:widowControl/>
              <w:spacing w:line="3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社会效益</w:t>
            </w:r>
          </w:p>
        </w:tc>
        <w:tc>
          <w:tcPr>
            <w:tcW w:w="2300" w:type="dxa"/>
            <w:tcBorders>
              <w:top w:val="nil"/>
              <w:left w:val="nil"/>
              <w:bottom w:val="single" w:color="auto" w:sz="4" w:space="0"/>
              <w:right w:val="single" w:color="auto" w:sz="4" w:space="0"/>
            </w:tcBorders>
            <w:vAlign w:val="center"/>
          </w:tcPr>
          <w:p w14:paraId="34EA49B6">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项目实施对社会发展所带来的直接或间接影响情况。</w:t>
            </w:r>
          </w:p>
        </w:tc>
        <w:tc>
          <w:tcPr>
            <w:tcW w:w="4960" w:type="dxa"/>
            <w:vMerge w:val="continue"/>
            <w:tcBorders>
              <w:top w:val="nil"/>
              <w:left w:val="single" w:color="auto" w:sz="4" w:space="0"/>
              <w:bottom w:val="single" w:color="000000" w:sz="4" w:space="0"/>
              <w:right w:val="single" w:color="auto" w:sz="4" w:space="0"/>
            </w:tcBorders>
            <w:vAlign w:val="center"/>
          </w:tcPr>
          <w:p w14:paraId="294B9159">
            <w:pPr>
              <w:widowControl/>
              <w:jc w:val="left"/>
              <w:rPr>
                <w:rFonts w:ascii="仿宋" w:hAnsi="仿宋" w:eastAsia="仿宋" w:cs="宋体"/>
                <w:color w:val="000000"/>
                <w:kern w:val="0"/>
                <w:sz w:val="18"/>
                <w:szCs w:val="18"/>
              </w:rPr>
            </w:pPr>
          </w:p>
        </w:tc>
      </w:tr>
      <w:tr w14:paraId="26993ED0">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1F55C433">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69BAEB9D">
            <w:pPr>
              <w:widowControl/>
              <w:jc w:val="left"/>
              <w:rPr>
                <w:rFonts w:ascii="仿宋" w:hAnsi="仿宋" w:eastAsia="仿宋" w:cs="宋体"/>
                <w:color w:val="000000"/>
                <w:kern w:val="0"/>
                <w:sz w:val="18"/>
                <w:szCs w:val="18"/>
              </w:rPr>
            </w:pPr>
          </w:p>
        </w:tc>
        <w:tc>
          <w:tcPr>
            <w:tcW w:w="1206" w:type="dxa"/>
            <w:tcBorders>
              <w:top w:val="nil"/>
              <w:left w:val="nil"/>
              <w:bottom w:val="single" w:color="auto" w:sz="4" w:space="0"/>
              <w:right w:val="single" w:color="auto" w:sz="4" w:space="0"/>
            </w:tcBorders>
            <w:vAlign w:val="center"/>
          </w:tcPr>
          <w:p w14:paraId="380D7EC8">
            <w:pPr>
              <w:widowControl/>
              <w:spacing w:line="3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生态效益</w:t>
            </w:r>
          </w:p>
        </w:tc>
        <w:tc>
          <w:tcPr>
            <w:tcW w:w="2300" w:type="dxa"/>
            <w:tcBorders>
              <w:top w:val="nil"/>
              <w:left w:val="nil"/>
              <w:bottom w:val="single" w:color="auto" w:sz="4" w:space="0"/>
              <w:right w:val="single" w:color="auto" w:sz="4" w:space="0"/>
            </w:tcBorders>
            <w:vAlign w:val="center"/>
          </w:tcPr>
          <w:p w14:paraId="2423CBB7">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项目实施对生态环境所带来的直接或间接影响情况。</w:t>
            </w:r>
          </w:p>
        </w:tc>
        <w:tc>
          <w:tcPr>
            <w:tcW w:w="4960" w:type="dxa"/>
            <w:vMerge w:val="continue"/>
            <w:tcBorders>
              <w:top w:val="nil"/>
              <w:left w:val="single" w:color="auto" w:sz="4" w:space="0"/>
              <w:bottom w:val="single" w:color="000000" w:sz="4" w:space="0"/>
              <w:right w:val="single" w:color="auto" w:sz="4" w:space="0"/>
            </w:tcBorders>
            <w:vAlign w:val="center"/>
          </w:tcPr>
          <w:p w14:paraId="7038DE65">
            <w:pPr>
              <w:widowControl/>
              <w:jc w:val="left"/>
              <w:rPr>
                <w:rFonts w:ascii="仿宋" w:hAnsi="仿宋" w:eastAsia="仿宋" w:cs="宋体"/>
                <w:color w:val="000000"/>
                <w:kern w:val="0"/>
                <w:sz w:val="18"/>
                <w:szCs w:val="18"/>
              </w:rPr>
            </w:pPr>
          </w:p>
        </w:tc>
      </w:tr>
      <w:tr w14:paraId="4D589017">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508A3D68">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0288C688">
            <w:pPr>
              <w:widowControl/>
              <w:jc w:val="left"/>
              <w:rPr>
                <w:rFonts w:ascii="仿宋" w:hAnsi="仿宋" w:eastAsia="仿宋" w:cs="宋体"/>
                <w:color w:val="000000"/>
                <w:kern w:val="0"/>
                <w:sz w:val="18"/>
                <w:szCs w:val="18"/>
              </w:rPr>
            </w:pPr>
          </w:p>
        </w:tc>
        <w:tc>
          <w:tcPr>
            <w:tcW w:w="1206" w:type="dxa"/>
            <w:tcBorders>
              <w:top w:val="nil"/>
              <w:left w:val="nil"/>
              <w:bottom w:val="single" w:color="auto" w:sz="4" w:space="0"/>
              <w:right w:val="single" w:color="auto" w:sz="4" w:space="0"/>
            </w:tcBorders>
            <w:vAlign w:val="center"/>
          </w:tcPr>
          <w:p w14:paraId="1A8697B9">
            <w:pPr>
              <w:widowControl/>
              <w:spacing w:line="3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可持续影响</w:t>
            </w:r>
          </w:p>
        </w:tc>
        <w:tc>
          <w:tcPr>
            <w:tcW w:w="2300" w:type="dxa"/>
            <w:tcBorders>
              <w:top w:val="nil"/>
              <w:left w:val="nil"/>
              <w:bottom w:val="single" w:color="auto" w:sz="4" w:space="0"/>
              <w:right w:val="single" w:color="auto" w:sz="4" w:space="0"/>
            </w:tcBorders>
            <w:vAlign w:val="center"/>
          </w:tcPr>
          <w:p w14:paraId="22AAAEED">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项目后续运行及成效发挥的可持续影响情况。</w:t>
            </w:r>
          </w:p>
        </w:tc>
        <w:tc>
          <w:tcPr>
            <w:tcW w:w="4960" w:type="dxa"/>
            <w:vMerge w:val="continue"/>
            <w:tcBorders>
              <w:top w:val="nil"/>
              <w:left w:val="single" w:color="auto" w:sz="4" w:space="0"/>
              <w:bottom w:val="single" w:color="000000" w:sz="4" w:space="0"/>
              <w:right w:val="single" w:color="auto" w:sz="4" w:space="0"/>
            </w:tcBorders>
            <w:vAlign w:val="center"/>
          </w:tcPr>
          <w:p w14:paraId="1E95CA50">
            <w:pPr>
              <w:widowControl/>
              <w:jc w:val="left"/>
              <w:rPr>
                <w:rFonts w:ascii="仿宋" w:hAnsi="仿宋" w:eastAsia="仿宋" w:cs="宋体"/>
                <w:color w:val="000000"/>
                <w:kern w:val="0"/>
                <w:sz w:val="18"/>
                <w:szCs w:val="18"/>
              </w:rPr>
            </w:pPr>
          </w:p>
        </w:tc>
      </w:tr>
      <w:tr w14:paraId="14AF91DD">
        <w:tblPrEx>
          <w:tblCellMar>
            <w:top w:w="0" w:type="dxa"/>
            <w:left w:w="108" w:type="dxa"/>
            <w:bottom w:w="0" w:type="dxa"/>
            <w:right w:w="108" w:type="dxa"/>
          </w:tblCellMar>
        </w:tblPrEx>
        <w:trPr>
          <w:jc w:val="center"/>
        </w:trPr>
        <w:tc>
          <w:tcPr>
            <w:tcW w:w="740" w:type="dxa"/>
            <w:vMerge w:val="continue"/>
            <w:tcBorders>
              <w:top w:val="nil"/>
              <w:left w:val="single" w:color="auto" w:sz="4" w:space="0"/>
              <w:bottom w:val="single" w:color="000000" w:sz="4" w:space="0"/>
              <w:right w:val="single" w:color="auto" w:sz="4" w:space="0"/>
            </w:tcBorders>
            <w:vAlign w:val="center"/>
          </w:tcPr>
          <w:p w14:paraId="34CFED07">
            <w:pPr>
              <w:widowControl/>
              <w:jc w:val="left"/>
              <w:rPr>
                <w:rFonts w:ascii="仿宋" w:hAnsi="仿宋" w:eastAsia="仿宋" w:cs="宋体"/>
                <w:color w:val="000000"/>
                <w:kern w:val="0"/>
                <w:sz w:val="18"/>
                <w:szCs w:val="18"/>
              </w:rPr>
            </w:pPr>
          </w:p>
        </w:tc>
        <w:tc>
          <w:tcPr>
            <w:tcW w:w="700" w:type="dxa"/>
            <w:vMerge w:val="continue"/>
            <w:tcBorders>
              <w:top w:val="nil"/>
              <w:left w:val="single" w:color="auto" w:sz="4" w:space="0"/>
              <w:bottom w:val="single" w:color="000000" w:sz="4" w:space="0"/>
              <w:right w:val="single" w:color="auto" w:sz="4" w:space="0"/>
            </w:tcBorders>
            <w:vAlign w:val="center"/>
          </w:tcPr>
          <w:p w14:paraId="4B9B3132">
            <w:pPr>
              <w:widowControl/>
              <w:jc w:val="left"/>
              <w:rPr>
                <w:rFonts w:ascii="仿宋" w:hAnsi="仿宋" w:eastAsia="仿宋" w:cs="宋体"/>
                <w:color w:val="000000"/>
                <w:kern w:val="0"/>
                <w:sz w:val="18"/>
                <w:szCs w:val="18"/>
              </w:rPr>
            </w:pPr>
          </w:p>
        </w:tc>
        <w:tc>
          <w:tcPr>
            <w:tcW w:w="1206" w:type="dxa"/>
            <w:tcBorders>
              <w:top w:val="nil"/>
              <w:left w:val="nil"/>
              <w:bottom w:val="single" w:color="auto" w:sz="4" w:space="0"/>
              <w:right w:val="single" w:color="auto" w:sz="4" w:space="0"/>
            </w:tcBorders>
            <w:vAlign w:val="center"/>
          </w:tcPr>
          <w:p w14:paraId="31BE3D87">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社会公众或服务对象满意度</w:t>
            </w:r>
          </w:p>
        </w:tc>
        <w:tc>
          <w:tcPr>
            <w:tcW w:w="2300" w:type="dxa"/>
            <w:tcBorders>
              <w:top w:val="nil"/>
              <w:left w:val="nil"/>
              <w:bottom w:val="single" w:color="auto" w:sz="4" w:space="0"/>
              <w:right w:val="single" w:color="auto" w:sz="4" w:space="0"/>
            </w:tcBorders>
            <w:vAlign w:val="center"/>
          </w:tcPr>
          <w:p w14:paraId="13E96127">
            <w:pPr>
              <w:widowControl/>
              <w:spacing w:line="240" w:lineRule="exac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社会公众或服务对象对项目实施效果的满意程度</w:t>
            </w:r>
          </w:p>
        </w:tc>
        <w:tc>
          <w:tcPr>
            <w:tcW w:w="4960" w:type="dxa"/>
            <w:tcBorders>
              <w:top w:val="nil"/>
              <w:left w:val="nil"/>
              <w:bottom w:val="single" w:color="auto" w:sz="4" w:space="0"/>
              <w:right w:val="single" w:color="auto" w:sz="4" w:space="0"/>
            </w:tcBorders>
            <w:vAlign w:val="center"/>
          </w:tcPr>
          <w:p w14:paraId="3332571A">
            <w:pPr>
              <w:widowControl/>
              <w:rPr>
                <w:rFonts w:ascii="仿宋" w:hAnsi="仿宋" w:eastAsia="仿宋" w:cs="宋体"/>
                <w:color w:val="000000"/>
                <w:kern w:val="0"/>
                <w:sz w:val="18"/>
                <w:szCs w:val="18"/>
              </w:rPr>
            </w:pPr>
            <w:r>
              <w:rPr>
                <w:rFonts w:hint="eastAsia" w:ascii="仿宋" w:hAnsi="仿宋" w:eastAsia="仿宋" w:cs="宋体"/>
                <w:color w:val="000000"/>
                <w:kern w:val="0"/>
                <w:sz w:val="18"/>
                <w:szCs w:val="18"/>
              </w:rPr>
              <w:t>社会公众或服务对象是指因该项目实施而受到影响的部门(单位)、群体或个人。一般采取社会调查的方式。</w:t>
            </w:r>
          </w:p>
        </w:tc>
      </w:tr>
    </w:tbl>
    <w:p w14:paraId="16A11C84">
      <w:pPr>
        <w:spacing w:line="600" w:lineRule="exact"/>
        <w:rPr>
          <w:rFonts w:eastAsia="仿宋"/>
          <w:sz w:val="32"/>
          <w:szCs w:val="32"/>
        </w:rPr>
        <w:sectPr>
          <w:footerReference r:id="rId3" w:type="default"/>
          <w:pgSz w:w="11905" w:h="16837"/>
          <w:pgMar w:top="1440" w:right="1644" w:bottom="1440" w:left="1797" w:header="850" w:footer="992" w:gutter="0"/>
          <w:pgNumType w:fmt="numberInDash"/>
          <w:cols w:space="720" w:num="1"/>
          <w:docGrid w:linePitch="636" w:charSpace="0"/>
        </w:sectPr>
      </w:pPr>
    </w:p>
    <w:p w14:paraId="03D6AF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544D">
    <w:pPr>
      <w:pStyle w:val="2"/>
      <w:ind w:right="360" w:firstLine="360"/>
      <w:jc w:val="right"/>
      <w:rPr>
        <w:sz w:val="28"/>
        <w:szCs w:val="28"/>
      </w:rPr>
    </w:pPr>
    <w:r>
      <w:rPr>
        <w:sz w:val="28"/>
      </w:rPr>
      <w:pict>
        <v:shape id="文本框 106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A83A0D4">
                <w:pPr>
                  <w:snapToGrid w:val="0"/>
                  <w:rPr>
                    <w:rFonts w:hint="eastAsia"/>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F0E14"/>
    <w:rsid w:val="0005468D"/>
    <w:rsid w:val="005A7116"/>
    <w:rsid w:val="009F0E14"/>
    <w:rsid w:val="00B33130"/>
    <w:rsid w:val="00DF1052"/>
    <w:rsid w:val="09346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2311</Words>
  <Characters>2332</Characters>
  <Lines>19</Lines>
  <Paragraphs>5</Paragraphs>
  <TotalTime>0</TotalTime>
  <ScaleCrop>false</ScaleCrop>
  <LinksUpToDate>false</LinksUpToDate>
  <CharactersWithSpaces>2335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2017-05-16T02:47:00Z</dcterms:created>
  <dc:creator>admin</dc:creator>
  <cp:lastModifiedBy>tsq太神奇那</cp:lastModifiedBy>
  <dcterms:modified xsi:type="dcterms:W3CDTF">2025-05-20T16:45:56Z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eyJoZGlkIjoiMjlkYmVmNzcyZGNmYmM0MTU3MjkzMDFiMDc4YjhlMzMiLCJ1c2VySWQiOiI0MTY1OTcxODgifQ==</vt:lpwstr>
  </property>
  <property fmtid="{D5CDD505-2E9C-101B-9397-08002B2CF9AE}" pid="3" name="KSOProductBuildVer">
    <vt:lpwstr>2052-12.1.0.20784</vt:lpwstr>
  </property>
  <property fmtid="{D5CDD505-2E9C-101B-9397-08002B2CF9AE}" pid="4" name="ICV">
    <vt:lpwstr>3F0A97FA5B324959A8E47595EFDD338C_12</vt:lpwstr>
  </property>
</Properties>
</file>