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78" w:rsidRPr="00A90078" w:rsidRDefault="00A90078" w:rsidP="00A90078">
      <w:pPr>
        <w:widowControl/>
        <w:shd w:val="clear" w:color="auto" w:fill="FFFFFF"/>
        <w:spacing w:line="58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方正小标宋简体" w:eastAsia="方正小标宋简体" w:hAnsi="宋体" w:cs="Arial" w:hint="eastAsia"/>
          <w:color w:val="000000"/>
          <w:kern w:val="0"/>
          <w:sz w:val="44"/>
        </w:rPr>
        <w:t>衡阳</w:t>
      </w:r>
      <w:r w:rsidRPr="00A90078">
        <w:rPr>
          <w:rFonts w:ascii="方正小标宋简体" w:eastAsia="方正小标宋简体" w:hAnsi="宋体" w:cs="Arial" w:hint="eastAsia"/>
          <w:color w:val="000000"/>
          <w:kern w:val="0"/>
          <w:sz w:val="44"/>
        </w:rPr>
        <w:t>市教育局重大执法决定法制审核目录清单（2017年版）</w:t>
      </w:r>
    </w:p>
    <w:p w:rsidR="00A90078" w:rsidRPr="00A90078" w:rsidRDefault="00A90078" w:rsidP="00A90078">
      <w:pPr>
        <w:widowControl/>
        <w:shd w:val="clear" w:color="auto" w:fill="FFFFFF"/>
        <w:spacing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A90078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tbl>
      <w:tblPr>
        <w:tblW w:w="13968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3"/>
        <w:gridCol w:w="3615"/>
        <w:gridCol w:w="3600"/>
        <w:gridCol w:w="1395"/>
        <w:gridCol w:w="2088"/>
        <w:gridCol w:w="2397"/>
      </w:tblGrid>
      <w:tr w:rsidR="00A90078" w:rsidRPr="00A90078" w:rsidTr="00A90078">
        <w:trPr>
          <w:trHeight w:val="378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审核事项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审核依据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提交部门</w:t>
            </w:r>
          </w:p>
        </w:tc>
        <w:tc>
          <w:tcPr>
            <w:tcW w:w="20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应提交的审核材料</w:t>
            </w:r>
          </w:p>
        </w:tc>
        <w:tc>
          <w:tcPr>
            <w:tcW w:w="239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审核重点</w:t>
            </w:r>
          </w:p>
        </w:tc>
      </w:tr>
      <w:tr w:rsidR="00A90078" w:rsidRPr="00A90078" w:rsidTr="00A90078">
        <w:trPr>
          <w:trHeight w:val="312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15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责令停止招生、吊销办学许可证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《中华人民共和国民办教育促进法》（2016年修订） 第六十二条。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承办处室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1.案件调查终结报告；</w:t>
            </w:r>
            <w:r w:rsidRPr="00A9007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2.执法决定建议或者意见及其情况说明；</w:t>
            </w:r>
            <w:r w:rsidRPr="00A9007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3.行政执法决定书代拟稿；</w:t>
            </w:r>
            <w:r w:rsidRPr="00A9007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4.相关证据资料；</w:t>
            </w:r>
            <w:r w:rsidRPr="00A9007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5.经听证或者评估的，还应当提交听证笔录或者评估报告；</w:t>
            </w:r>
            <w:r w:rsidRPr="00A9007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6.其他需要提交的材料。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1.行政执法机关主体是否合法，行政执法人员是否具备执法资格；</w:t>
            </w:r>
            <w:r w:rsidRPr="00A9007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2.主要事实是否清楚，证据是否确凿、充分；</w:t>
            </w:r>
            <w:r w:rsidRPr="00A9007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3.适用法律、法规、规章是否准确，执行裁量基准是否适当；</w:t>
            </w:r>
            <w:r w:rsidRPr="00A9007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4.程序是否合法；</w:t>
            </w: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 </w:t>
            </w:r>
            <w:r w:rsidRPr="00A9007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5.行政执法文书是否规范、齐备；</w:t>
            </w:r>
            <w:r w:rsidRPr="00A9007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6.其他应当审核的内容。</w:t>
            </w:r>
          </w:p>
        </w:tc>
      </w:tr>
      <w:tr w:rsidR="00A90078" w:rsidRPr="00A90078" w:rsidTr="00A90078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0078" w:rsidRPr="00A90078" w:rsidTr="00A90078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0078" w:rsidRPr="00A90078" w:rsidTr="00A90078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0078" w:rsidRPr="00A90078" w:rsidTr="00A90078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0078" w:rsidRPr="00A90078" w:rsidTr="00A90078">
        <w:trPr>
          <w:trHeight w:val="312"/>
        </w:trPr>
        <w:tc>
          <w:tcPr>
            <w:tcW w:w="8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撤销教师资格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1.《中华人民共和国教师法》 第十四条；</w:t>
            </w:r>
            <w:r w:rsidRPr="00A9007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2.《教师资格条例》（国务院令第188号）第十八条 、第十九条、 第二十条；</w:t>
            </w:r>
            <w:r w:rsidRPr="00A9007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3.《教育行政处罚暂行实施办法》（1998年国家教育委员会令第27号） 第十八条。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承办处室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0078" w:rsidRPr="00A90078" w:rsidTr="00A90078">
        <w:trPr>
          <w:trHeight w:val="7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0078" w:rsidRPr="00A90078" w:rsidTr="00A90078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0078" w:rsidRPr="00A90078" w:rsidTr="00A90078">
        <w:trPr>
          <w:trHeight w:val="854"/>
        </w:trPr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拟对公民处以5000元以上罚款，对法人或者其他组织处以10万元以上罚款，或是没收违法所得10万元以上的。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《中华人民共和国民办教育促进法》（2016年修订） 第六十二条、第六十四条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078" w:rsidRPr="00A90078" w:rsidRDefault="00A90078" w:rsidP="00A90078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007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承办处室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078" w:rsidRPr="00A90078" w:rsidRDefault="00A90078" w:rsidP="00A90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91664" w:rsidRPr="00A90078" w:rsidRDefault="00A90078" w:rsidP="00A90078">
      <w:pPr>
        <w:widowControl/>
        <w:shd w:val="clear" w:color="auto" w:fill="FFFFFF"/>
        <w:spacing w:line="30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A90078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注：1</w:t>
      </w:r>
      <w:r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、重大行政执法决定法制审核，是指以衡阳</w:t>
      </w:r>
      <w:r w:rsidRPr="00A90078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市教育局名义作出的重大行政执法决定，在作出前由政策法规处对其合法性、适当性进行审核的活动。</w:t>
      </w:r>
      <w:r w:rsidRPr="00A90078">
        <w:rPr>
          <w:rFonts w:ascii="Arial" w:eastAsia="宋体" w:hAnsi="Arial" w:cs="Arial"/>
          <w:color w:val="000000"/>
          <w:kern w:val="0"/>
          <w:sz w:val="18"/>
          <w:szCs w:val="18"/>
        </w:rPr>
        <w:br/>
      </w:r>
      <w:r w:rsidRPr="00A90078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　　2、重大执法决定法制审核的条件：涉及重大国家利益和公共利益的事项；可能造成重大社会影响或引发社会风险的；直接关系行政管理相对人或他人重大权益的；需经听证程序作出行政执法决定的；案件情况疑难复杂，涉及多个法律关系的；拟对发生法律效力的行政执法决定进行纠正的；拟作出行政赔偿或者不予行政赔偿决定的；拟加重、减轻或免于行政处罚的；其他法律、法规、规章规定应当进行法制审核的。</w:t>
      </w:r>
    </w:p>
    <w:sectPr w:rsidR="00791664" w:rsidRPr="00A90078" w:rsidSect="00A900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664" w:rsidRDefault="00791664" w:rsidP="00A90078">
      <w:r>
        <w:separator/>
      </w:r>
    </w:p>
  </w:endnote>
  <w:endnote w:type="continuationSeparator" w:id="1">
    <w:p w:rsidR="00791664" w:rsidRDefault="00791664" w:rsidP="00A90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664" w:rsidRDefault="00791664" w:rsidP="00A90078">
      <w:r>
        <w:separator/>
      </w:r>
    </w:p>
  </w:footnote>
  <w:footnote w:type="continuationSeparator" w:id="1">
    <w:p w:rsidR="00791664" w:rsidRDefault="00791664" w:rsidP="00A90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078"/>
    <w:rsid w:val="00791664"/>
    <w:rsid w:val="00A9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0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078"/>
    <w:rPr>
      <w:sz w:val="18"/>
      <w:szCs w:val="18"/>
    </w:rPr>
  </w:style>
  <w:style w:type="character" w:customStyle="1" w:styleId="15">
    <w:name w:val="15"/>
    <w:basedOn w:val="a0"/>
    <w:rsid w:val="00A90078"/>
  </w:style>
  <w:style w:type="paragraph" w:styleId="a5">
    <w:name w:val="Normal (Web)"/>
    <w:basedOn w:val="a"/>
    <w:uiPriority w:val="99"/>
    <w:semiHidden/>
    <w:unhideWhenUsed/>
    <w:rsid w:val="00A900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90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>Sky123.Org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2017-11-23T07:41:00Z</dcterms:created>
  <dcterms:modified xsi:type="dcterms:W3CDTF">2017-11-23T07:43:00Z</dcterms:modified>
</cp:coreProperties>
</file>