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color w:val="FF0000"/>
          <w:sz w:val="52"/>
          <w:szCs w:val="52"/>
        </w:rPr>
      </w:pPr>
      <w:r>
        <w:rPr>
          <w:rFonts w:hint="default" w:ascii="Times New Roman" w:hAnsi="Times New Roman" w:cs="Times New Roman"/>
          <w:b/>
        </w:rPr>
        <w:pict>
          <v:line id="直接连接符 1" o:spid="_x0000_s1026" o:spt="20" style="position:absolute;left:0pt;margin-left:3.05pt;margin-top:42.95pt;height:3.75pt;width:440.25pt;z-index:251659264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">
            <v:path arrowok="t"/>
            <v:fill focussize="0,0"/>
            <v:stroke color="#FF0000"/>
            <v:imagedata o:title=""/>
            <o:lock v:ext="edit"/>
          </v:line>
        </w:pict>
      </w:r>
      <w:r>
        <w:rPr>
          <w:rFonts w:hint="default" w:ascii="Times New Roman" w:hAnsi="Times New Roman" w:eastAsia="宋体" w:cs="Times New Roman"/>
          <w:b/>
          <w:color w:val="FF0000"/>
          <w:sz w:val="52"/>
          <w:szCs w:val="52"/>
        </w:rPr>
        <w:t>湖南衡阳松木经济开发区管理委员会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对市十五届人大五次会议第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81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号建议的答复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衡松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〔2019〕1号（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何朝晖等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13名代表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你们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提出的《关于在松木经开区新建一般工业固废渣场的建议》收悉，现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解决区内企业固废处理的问题，松木经开区已开展了调研，积极寻找工业固废处理场地，目前在经开区行政区域范围内，怀邵衡铁路以南区域基本开发，怀邵衡铁路以北是横江湿地公园用地，已没有土地作为工业固废处理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鉴于松木经开区发展空间不足及工业固废处理场地规划、环保、安全等方面的要求，松木经开区正在周边县区寻找合适的工业固废处理场地，争取尽快启动工业固废处理场地的建设，以满足区内企业发展的需求。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另外，松木经开区将严格督促区内企业改进生产工艺，从源头上尽量减少工业固体废的产生量。同时，要求区内的金山水泥公司优化生产工艺，尽量多地运用区内的工业固废作为原料生产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水泥，提高工业固废循环利用的水平。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感谢你们对松木经开区工业固废处理工作的关心和支持。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3343275</wp:posOffset>
            </wp:positionH>
            <wp:positionV relativeFrom="paragraph">
              <wp:posOffset>300355</wp:posOffset>
            </wp:positionV>
            <wp:extent cx="1475105" cy="1450975"/>
            <wp:effectExtent l="114300" t="133350" r="86995" b="111125"/>
            <wp:wrapNone/>
            <wp:docPr id="3" name="图片 3" descr="QQ图片20160913204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图片201609132043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957571">
                      <a:off x="0" y="0"/>
                      <a:ext cx="1475105" cy="145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湖南衡阳松木经济开发区管理委员会</w:t>
      </w:r>
    </w:p>
    <w:p>
      <w:pPr>
        <w:spacing w:line="560" w:lineRule="exact"/>
        <w:ind w:right="1046" w:rightChars="498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责任领导：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陈新龙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承 办 人：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廖向军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07342635821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抄送：市人大联工委（2），市政府办（2）。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30428869"/>
    </w:sdtPr>
    <w:sdtEndPr>
      <w:rPr>
        <w:rFonts w:asciiTheme="minorEastAsia" w:hAnsiTheme="minorEastAsia"/>
        <w:sz w:val="24"/>
        <w:szCs w:val="24"/>
      </w:rPr>
    </w:sdtEndPr>
    <w:sdtContent>
      <w:p>
        <w:pPr>
          <w:pStyle w:val="3"/>
          <w:jc w:val="right"/>
          <w:rPr>
            <w:rFonts w:asciiTheme="minorEastAsia" w:hAnsiTheme="minorEastAsia"/>
            <w:sz w:val="24"/>
            <w:szCs w:val="24"/>
          </w:rPr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-</w:t>
        </w:r>
        <w:r>
          <w:rPr>
            <w:rFonts w:asciiTheme="minorEastAsia" w:hAnsiTheme="minorEastAsia"/>
            <w:sz w:val="24"/>
            <w:szCs w:val="24"/>
          </w:rPr>
          <w:t xml:space="preserve"> 1 -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7581113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A0807"/>
    <w:rsid w:val="0002009D"/>
    <w:rsid w:val="00052C4D"/>
    <w:rsid w:val="001C26FD"/>
    <w:rsid w:val="002A6441"/>
    <w:rsid w:val="003007C0"/>
    <w:rsid w:val="00372E0F"/>
    <w:rsid w:val="004B7BD4"/>
    <w:rsid w:val="00514AD8"/>
    <w:rsid w:val="006E1075"/>
    <w:rsid w:val="00711F32"/>
    <w:rsid w:val="00730E0C"/>
    <w:rsid w:val="00751701"/>
    <w:rsid w:val="00796767"/>
    <w:rsid w:val="007D62AA"/>
    <w:rsid w:val="007D7749"/>
    <w:rsid w:val="00861489"/>
    <w:rsid w:val="0087548F"/>
    <w:rsid w:val="009973C7"/>
    <w:rsid w:val="00C74D0D"/>
    <w:rsid w:val="00CA78D7"/>
    <w:rsid w:val="00DD1649"/>
    <w:rsid w:val="00E51E49"/>
    <w:rsid w:val="00EA0807"/>
    <w:rsid w:val="0178339F"/>
    <w:rsid w:val="0A020209"/>
    <w:rsid w:val="0A2E7466"/>
    <w:rsid w:val="0B3F3AEE"/>
    <w:rsid w:val="0C35316B"/>
    <w:rsid w:val="0CAA3C7B"/>
    <w:rsid w:val="15C86918"/>
    <w:rsid w:val="1A70334D"/>
    <w:rsid w:val="1B162FC5"/>
    <w:rsid w:val="1E49740A"/>
    <w:rsid w:val="20324C9A"/>
    <w:rsid w:val="20A54295"/>
    <w:rsid w:val="24C03A80"/>
    <w:rsid w:val="26057250"/>
    <w:rsid w:val="26BC5780"/>
    <w:rsid w:val="279F6E4B"/>
    <w:rsid w:val="2C1F05FB"/>
    <w:rsid w:val="3068418E"/>
    <w:rsid w:val="34256B72"/>
    <w:rsid w:val="36705FC3"/>
    <w:rsid w:val="3DBC1A56"/>
    <w:rsid w:val="41D54A71"/>
    <w:rsid w:val="42D705F0"/>
    <w:rsid w:val="47084810"/>
    <w:rsid w:val="49CA3592"/>
    <w:rsid w:val="49DD7A63"/>
    <w:rsid w:val="4A225859"/>
    <w:rsid w:val="569D49C6"/>
    <w:rsid w:val="5CDA54D7"/>
    <w:rsid w:val="5DA44D3A"/>
    <w:rsid w:val="5DE526D3"/>
    <w:rsid w:val="60B96799"/>
    <w:rsid w:val="624B7FA1"/>
    <w:rsid w:val="66B37D0B"/>
    <w:rsid w:val="68EE39A4"/>
    <w:rsid w:val="75B202BE"/>
    <w:rsid w:val="771F6FB6"/>
    <w:rsid w:val="780F1F8F"/>
    <w:rsid w:val="792A0C98"/>
    <w:rsid w:val="7C0871F0"/>
    <w:rsid w:val="7E50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726</Characters>
  <Lines>6</Lines>
  <Paragraphs>1</Paragraphs>
  <TotalTime>2</TotalTime>
  <ScaleCrop>false</ScaleCrop>
  <LinksUpToDate>false</LinksUpToDate>
  <CharactersWithSpaces>852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2017-09-09T15:02:00Z</dcterms:created>
  <dc:creator>lenovo</dc:creator>
  <cp:lastModifiedBy>Administrator</cp:lastModifiedBy>
  <dcterms:modified xsi:type="dcterms:W3CDTF">2019-07-31T05:20:23Z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