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877" w:rsidRDefault="00D1353F">
      <w:pPr>
        <w:pStyle w:val="1"/>
        <w:jc w:val="center"/>
        <w:rPr>
          <w:rFonts w:ascii="仿宋" w:eastAsia="仿宋" w:hAnsi="仿宋" w:cs="仿宋"/>
          <w:szCs w:val="44"/>
        </w:rPr>
      </w:pPr>
      <w:r>
        <w:rPr>
          <w:rFonts w:ascii="仿宋" w:eastAsia="仿宋" w:hAnsi="仿宋" w:cs="仿宋" w:hint="eastAsia"/>
          <w:szCs w:val="44"/>
        </w:rPr>
        <w:t>衡阳市公安局</w:t>
      </w:r>
    </w:p>
    <w:p w:rsidR="00AB7877" w:rsidRDefault="00D1353F">
      <w:pPr>
        <w:pStyle w:val="1"/>
        <w:jc w:val="center"/>
        <w:rPr>
          <w:rFonts w:ascii="仿宋" w:eastAsia="仿宋" w:hAnsi="仿宋" w:cs="仿宋"/>
          <w:szCs w:val="44"/>
        </w:rPr>
      </w:pPr>
      <w:r>
        <w:rPr>
          <w:rFonts w:ascii="仿宋" w:eastAsia="仿宋" w:hAnsi="仿宋" w:cs="仿宋" w:hint="eastAsia"/>
          <w:szCs w:val="44"/>
        </w:rPr>
        <w:t>机关大楼地下室</w:t>
      </w:r>
      <w:r>
        <w:rPr>
          <w:rFonts w:ascii="仿宋" w:eastAsia="仿宋" w:hAnsi="仿宋" w:cs="仿宋" w:hint="eastAsia"/>
          <w:szCs w:val="44"/>
        </w:rPr>
        <w:t>UPS</w:t>
      </w:r>
      <w:r>
        <w:rPr>
          <w:rFonts w:ascii="仿宋" w:eastAsia="仿宋" w:hAnsi="仿宋" w:cs="仿宋" w:hint="eastAsia"/>
          <w:szCs w:val="44"/>
        </w:rPr>
        <w:t>电源采购及实施</w:t>
      </w:r>
      <w:r>
        <w:rPr>
          <w:rFonts w:ascii="仿宋" w:eastAsia="仿宋" w:hAnsi="仿宋" w:cs="仿宋" w:hint="eastAsia"/>
          <w:szCs w:val="44"/>
        </w:rPr>
        <w:t>项目</w:t>
      </w:r>
    </w:p>
    <w:p w:rsidR="00AB7877" w:rsidRDefault="00D1353F">
      <w:pPr>
        <w:pStyle w:val="1"/>
        <w:jc w:val="center"/>
        <w:rPr>
          <w:rFonts w:ascii="仿宋" w:eastAsia="仿宋" w:hAnsi="仿宋" w:cs="仿宋"/>
          <w:szCs w:val="44"/>
        </w:rPr>
      </w:pPr>
      <w:r>
        <w:rPr>
          <w:rFonts w:ascii="仿宋" w:eastAsia="仿宋" w:hAnsi="仿宋" w:cs="仿宋" w:hint="eastAsia"/>
          <w:szCs w:val="44"/>
        </w:rPr>
        <w:t>采购</w:t>
      </w:r>
      <w:r>
        <w:rPr>
          <w:rFonts w:ascii="仿宋" w:eastAsia="仿宋" w:hAnsi="仿宋" w:cs="仿宋" w:hint="eastAsia"/>
          <w:szCs w:val="44"/>
        </w:rPr>
        <w:t>需求</w:t>
      </w:r>
    </w:p>
    <w:p w:rsidR="00AB7877" w:rsidRDefault="00D1353F">
      <w:pPr>
        <w:spacing w:line="560" w:lineRule="exact"/>
        <w:ind w:firstLineChars="200" w:firstLine="640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一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、采购项目名称：</w:t>
      </w:r>
      <w:r>
        <w:rPr>
          <w:rFonts w:ascii="仿宋_GB2312" w:eastAsia="仿宋_GB2312" w:hAnsi="仿宋_GB2312" w:cs="仿宋_GB2312" w:hint="eastAsia"/>
          <w:sz w:val="32"/>
          <w:szCs w:val="32"/>
        </w:rPr>
        <w:t>衡阳市公安局</w:t>
      </w:r>
      <w:r>
        <w:rPr>
          <w:rFonts w:ascii="仿宋_GB2312" w:eastAsia="仿宋_GB2312" w:hAnsi="仿宋_GB2312" w:cs="仿宋_GB2312" w:hint="eastAsia"/>
          <w:sz w:val="32"/>
          <w:szCs w:val="32"/>
        </w:rPr>
        <w:t>机关大楼地下室</w:t>
      </w:r>
      <w:r>
        <w:rPr>
          <w:rFonts w:ascii="仿宋_GB2312" w:eastAsia="仿宋_GB2312" w:hAnsi="仿宋_GB2312" w:cs="仿宋_GB2312" w:hint="eastAsia"/>
          <w:sz w:val="32"/>
          <w:szCs w:val="32"/>
        </w:rPr>
        <w:t>UPS</w:t>
      </w:r>
      <w:r>
        <w:rPr>
          <w:rFonts w:ascii="仿宋_GB2312" w:eastAsia="仿宋_GB2312" w:hAnsi="仿宋_GB2312" w:cs="仿宋_GB2312" w:hint="eastAsia"/>
          <w:sz w:val="32"/>
          <w:szCs w:val="32"/>
        </w:rPr>
        <w:t>电源采购及实施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</w:t>
      </w:r>
    </w:p>
    <w:p w:rsidR="00AB7877" w:rsidRDefault="00D1353F">
      <w:pPr>
        <w:pStyle w:val="10"/>
        <w:spacing w:line="560" w:lineRule="exact"/>
        <w:ind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、预算控制价：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u w:val="single"/>
        </w:rPr>
        <w:t>4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u w:val="single"/>
        </w:rPr>
        <w:t>98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u w:val="single"/>
        </w:rPr>
        <w:t>000</w:t>
      </w:r>
      <w:r>
        <w:rPr>
          <w:rFonts w:ascii="仿宋_GB2312" w:eastAsia="仿宋_GB2312" w:hAnsi="仿宋_GB2312" w:cs="仿宋_GB2312" w:hint="eastAsia"/>
          <w:sz w:val="32"/>
          <w:szCs w:val="32"/>
        </w:rPr>
        <w:t>元。竞价人报价不得超过采购项目预算控制价。</w:t>
      </w:r>
    </w:p>
    <w:p w:rsidR="00AB7877" w:rsidRDefault="00D1353F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、项目内容</w:t>
      </w:r>
    </w:p>
    <w:tbl>
      <w:tblPr>
        <w:tblStyle w:val="a5"/>
        <w:tblW w:w="9013" w:type="dxa"/>
        <w:tblLayout w:type="fixed"/>
        <w:tblLook w:val="04A0" w:firstRow="1" w:lastRow="0" w:firstColumn="1" w:lastColumn="0" w:noHBand="0" w:noVBand="1"/>
      </w:tblPr>
      <w:tblGrid>
        <w:gridCol w:w="427"/>
        <w:gridCol w:w="1198"/>
        <w:gridCol w:w="4988"/>
        <w:gridCol w:w="577"/>
        <w:gridCol w:w="608"/>
        <w:gridCol w:w="1215"/>
      </w:tblGrid>
      <w:tr w:rsidR="00AB7877">
        <w:trPr>
          <w:trHeight w:val="710"/>
        </w:trPr>
        <w:tc>
          <w:tcPr>
            <w:tcW w:w="427" w:type="dxa"/>
            <w:vAlign w:val="center"/>
          </w:tcPr>
          <w:p w:rsidR="00AB7877" w:rsidRDefault="00D1353F">
            <w:pPr>
              <w:pStyle w:val="2"/>
              <w:ind w:leftChars="0" w:left="0"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2"/>
                <w:sz w:val="24"/>
              </w:rPr>
              <w:t>序号</w:t>
            </w:r>
          </w:p>
        </w:tc>
        <w:tc>
          <w:tcPr>
            <w:tcW w:w="1198" w:type="dxa"/>
            <w:vAlign w:val="center"/>
          </w:tcPr>
          <w:p w:rsidR="00AB7877" w:rsidRDefault="00D1353F">
            <w:pPr>
              <w:pStyle w:val="2"/>
              <w:ind w:leftChars="0" w:left="0"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2"/>
                <w:sz w:val="24"/>
              </w:rPr>
              <w:t>货物</w:t>
            </w:r>
          </w:p>
          <w:p w:rsidR="00AB7877" w:rsidRDefault="00D1353F">
            <w:pPr>
              <w:pStyle w:val="2"/>
              <w:ind w:leftChars="0" w:left="0"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2"/>
                <w:sz w:val="24"/>
              </w:rPr>
              <w:t>名称</w:t>
            </w:r>
          </w:p>
        </w:tc>
        <w:tc>
          <w:tcPr>
            <w:tcW w:w="4988" w:type="dxa"/>
            <w:vAlign w:val="center"/>
          </w:tcPr>
          <w:p w:rsidR="00AB7877" w:rsidRDefault="00D1353F">
            <w:pPr>
              <w:pStyle w:val="2"/>
              <w:ind w:leftChars="0" w:left="0"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2"/>
                <w:sz w:val="24"/>
              </w:rPr>
              <w:t>规格参数</w:t>
            </w:r>
          </w:p>
        </w:tc>
        <w:tc>
          <w:tcPr>
            <w:tcW w:w="577" w:type="dxa"/>
            <w:vAlign w:val="center"/>
          </w:tcPr>
          <w:p w:rsidR="00AB7877" w:rsidRDefault="00D1353F">
            <w:pPr>
              <w:pStyle w:val="2"/>
              <w:ind w:leftChars="0" w:left="0"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2"/>
                <w:sz w:val="24"/>
              </w:rPr>
              <w:t>单位</w:t>
            </w:r>
          </w:p>
        </w:tc>
        <w:tc>
          <w:tcPr>
            <w:tcW w:w="608" w:type="dxa"/>
            <w:vAlign w:val="center"/>
          </w:tcPr>
          <w:p w:rsidR="00AB7877" w:rsidRDefault="00D1353F">
            <w:pPr>
              <w:pStyle w:val="2"/>
              <w:ind w:leftChars="0" w:left="0"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2"/>
                <w:sz w:val="24"/>
              </w:rPr>
              <w:t>数量</w:t>
            </w:r>
          </w:p>
        </w:tc>
        <w:tc>
          <w:tcPr>
            <w:tcW w:w="1215" w:type="dxa"/>
            <w:vAlign w:val="center"/>
          </w:tcPr>
          <w:p w:rsidR="00AB7877" w:rsidRDefault="00D1353F">
            <w:pPr>
              <w:pStyle w:val="2"/>
              <w:ind w:leftChars="0" w:left="0"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2"/>
                <w:sz w:val="24"/>
              </w:rPr>
              <w:t>推荐品牌</w:t>
            </w:r>
          </w:p>
        </w:tc>
      </w:tr>
      <w:tr w:rsidR="00AB7877">
        <w:trPr>
          <w:trHeight w:val="783"/>
        </w:trPr>
        <w:tc>
          <w:tcPr>
            <w:tcW w:w="427" w:type="dxa"/>
            <w:vAlign w:val="center"/>
          </w:tcPr>
          <w:p w:rsidR="00AB7877" w:rsidRDefault="00D135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98" w:type="dxa"/>
            <w:vAlign w:val="center"/>
          </w:tcPr>
          <w:p w:rsidR="00AB7877" w:rsidRDefault="00D135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C0C0C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500KVA</w:t>
            </w:r>
          </w:p>
          <w:p w:rsidR="00AB7877" w:rsidRDefault="00D135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UPS</w:t>
            </w: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输入电缆</w:t>
            </w:r>
          </w:p>
        </w:tc>
        <w:tc>
          <w:tcPr>
            <w:tcW w:w="4988" w:type="dxa"/>
            <w:vAlign w:val="center"/>
          </w:tcPr>
          <w:p w:rsidR="00AB7877" w:rsidRDefault="00D1353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ZC-YJV4*240+1*120mm</w:t>
            </w: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²，含桥架等施工辅材。</w:t>
            </w:r>
          </w:p>
        </w:tc>
        <w:tc>
          <w:tcPr>
            <w:tcW w:w="577" w:type="dxa"/>
            <w:vAlign w:val="center"/>
          </w:tcPr>
          <w:p w:rsidR="00AB7877" w:rsidRDefault="00D135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米</w:t>
            </w:r>
          </w:p>
        </w:tc>
        <w:tc>
          <w:tcPr>
            <w:tcW w:w="608" w:type="dxa"/>
            <w:vAlign w:val="center"/>
          </w:tcPr>
          <w:p w:rsidR="00AB7877" w:rsidRDefault="00D135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80</w:t>
            </w:r>
          </w:p>
        </w:tc>
        <w:tc>
          <w:tcPr>
            <w:tcW w:w="1215" w:type="dxa"/>
            <w:vAlign w:val="center"/>
          </w:tcPr>
          <w:p w:rsidR="00AB7877" w:rsidRDefault="00AB7877">
            <w:pPr>
              <w:pStyle w:val="2"/>
              <w:ind w:leftChars="0" w:left="0" w:firstLineChars="0" w:firstLine="0"/>
              <w:jc w:val="center"/>
              <w:rPr>
                <w:rFonts w:ascii="仿宋" w:eastAsia="仿宋" w:hAnsi="仿宋" w:cs="仿宋"/>
                <w:color w:val="000000"/>
                <w:kern w:val="2"/>
                <w:sz w:val="24"/>
              </w:rPr>
            </w:pPr>
          </w:p>
        </w:tc>
      </w:tr>
      <w:tr w:rsidR="00AB7877" w:rsidTr="00965337">
        <w:trPr>
          <w:trHeight w:val="70"/>
        </w:trPr>
        <w:tc>
          <w:tcPr>
            <w:tcW w:w="427" w:type="dxa"/>
            <w:vAlign w:val="center"/>
          </w:tcPr>
          <w:p w:rsidR="00AB7877" w:rsidRDefault="00D135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98" w:type="dxa"/>
            <w:vAlign w:val="center"/>
          </w:tcPr>
          <w:p w:rsidR="00AB7877" w:rsidRDefault="00D135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模块化</w:t>
            </w: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UPS</w:t>
            </w: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主机</w:t>
            </w:r>
          </w:p>
        </w:tc>
        <w:tc>
          <w:tcPr>
            <w:tcW w:w="4988" w:type="dxa"/>
            <w:vAlign w:val="center"/>
          </w:tcPr>
          <w:p w:rsidR="00AB7877" w:rsidRDefault="00D1353F" w:rsidP="009653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UPS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类型：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在线双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变换式模块化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UPS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UPS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输入制式为三相五线，输出制式为三相输出，单台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UPS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额定输出功率≥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500KVA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，单台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UPS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框支持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个功率模块；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UPS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单功率模块的额定输出功率≥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50kVA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，支持热插拔；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UPS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系统采用集中旁路方式，旁路模块支持热插拔；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、外接电池数：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～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节，请提供彩页及同系列产品功能设置界面截图。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、产品具有独立控制系统，面板须为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LCD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全触摸液晶显示屏，中文英文可切换，且不小于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英寸。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、通信系统：系统配置标准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RS485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通信接口，提供开放的通信协议及配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套软件，并具备并机、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LBS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、远程通讯等接口，以便后续系统监控及扩容需求。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UPS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采用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在线双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变换技术，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UPS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内部控制系统应采用全数字电路控制系统，具有极好的动态响应能力及提供较高的电源输出精度，保证长期连续运行，且输出电压、频率、谐波失真度等稳定精度在规定技术指标以内。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UPS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需同时具备主机及模块级智能休眠功能。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  <w:bookmarkStart w:id="0" w:name="_GoBack"/>
            <w:bookmarkEnd w:id="0"/>
          </w:p>
        </w:tc>
        <w:tc>
          <w:tcPr>
            <w:tcW w:w="577" w:type="dxa"/>
            <w:vAlign w:val="center"/>
          </w:tcPr>
          <w:p w:rsidR="00AB7877" w:rsidRDefault="00D135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lastRenderedPageBreak/>
              <w:t>台</w:t>
            </w:r>
          </w:p>
        </w:tc>
        <w:tc>
          <w:tcPr>
            <w:tcW w:w="608" w:type="dxa"/>
            <w:vAlign w:val="center"/>
          </w:tcPr>
          <w:p w:rsidR="00AB7877" w:rsidRDefault="00D135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1</w:t>
            </w:r>
          </w:p>
        </w:tc>
        <w:tc>
          <w:tcPr>
            <w:tcW w:w="1215" w:type="dxa"/>
            <w:vAlign w:val="center"/>
          </w:tcPr>
          <w:p w:rsidR="00AB7877" w:rsidRDefault="00D1353F">
            <w:pPr>
              <w:pStyle w:val="2"/>
              <w:ind w:leftChars="0" w:left="0" w:firstLineChars="0" w:firstLine="0"/>
              <w:jc w:val="center"/>
              <w:rPr>
                <w:rFonts w:ascii="仿宋" w:eastAsia="仿宋" w:hAnsi="仿宋" w:cs="仿宋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2"/>
                <w:sz w:val="24"/>
              </w:rPr>
              <w:t>山特、华为、易事特、科士达、科华</w:t>
            </w:r>
          </w:p>
        </w:tc>
      </w:tr>
      <w:tr w:rsidR="00AB7877">
        <w:trPr>
          <w:trHeight w:val="692"/>
        </w:trPr>
        <w:tc>
          <w:tcPr>
            <w:tcW w:w="427" w:type="dxa"/>
            <w:vAlign w:val="center"/>
          </w:tcPr>
          <w:p w:rsidR="00AB7877" w:rsidRDefault="00D135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3</w:t>
            </w:r>
          </w:p>
        </w:tc>
        <w:tc>
          <w:tcPr>
            <w:tcW w:w="1198" w:type="dxa"/>
            <w:vAlign w:val="center"/>
          </w:tcPr>
          <w:p w:rsidR="00AB7877" w:rsidRDefault="00D135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功率模块</w:t>
            </w:r>
          </w:p>
        </w:tc>
        <w:tc>
          <w:tcPr>
            <w:tcW w:w="4988" w:type="dxa"/>
            <w:vAlign w:val="center"/>
          </w:tcPr>
          <w:p w:rsidR="00AB7877" w:rsidRDefault="00D1353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50KVA</w:t>
            </w: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功率模块，集中式旁路</w:t>
            </w: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UPS</w:t>
            </w: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柜用，输出功率因数</w:t>
            </w: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，支持热插拔。</w:t>
            </w:r>
          </w:p>
        </w:tc>
        <w:tc>
          <w:tcPr>
            <w:tcW w:w="577" w:type="dxa"/>
            <w:vAlign w:val="center"/>
          </w:tcPr>
          <w:p w:rsidR="00AB7877" w:rsidRDefault="00D135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台</w:t>
            </w:r>
          </w:p>
        </w:tc>
        <w:tc>
          <w:tcPr>
            <w:tcW w:w="608" w:type="dxa"/>
            <w:vAlign w:val="center"/>
          </w:tcPr>
          <w:p w:rsidR="00AB7877" w:rsidRDefault="00D135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5</w:t>
            </w:r>
          </w:p>
        </w:tc>
        <w:tc>
          <w:tcPr>
            <w:tcW w:w="1215" w:type="dxa"/>
            <w:vAlign w:val="center"/>
          </w:tcPr>
          <w:p w:rsidR="00AB7877" w:rsidRDefault="00D1353F">
            <w:pPr>
              <w:pStyle w:val="2"/>
              <w:ind w:leftChars="0" w:left="0" w:firstLineChars="0" w:firstLine="0"/>
              <w:jc w:val="center"/>
              <w:rPr>
                <w:rFonts w:ascii="仿宋" w:eastAsia="仿宋" w:hAnsi="仿宋" w:cs="仿宋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2"/>
                <w:sz w:val="24"/>
              </w:rPr>
              <w:t>山特、华为、易事特、科士达、科华</w:t>
            </w:r>
          </w:p>
        </w:tc>
      </w:tr>
      <w:tr w:rsidR="00AB7877">
        <w:trPr>
          <w:trHeight w:val="740"/>
        </w:trPr>
        <w:tc>
          <w:tcPr>
            <w:tcW w:w="427" w:type="dxa"/>
            <w:vAlign w:val="center"/>
          </w:tcPr>
          <w:p w:rsidR="00AB7877" w:rsidRDefault="00D135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98" w:type="dxa"/>
            <w:vAlign w:val="center"/>
          </w:tcPr>
          <w:p w:rsidR="00AB7877" w:rsidRDefault="00D135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蓄电池</w:t>
            </w:r>
          </w:p>
        </w:tc>
        <w:tc>
          <w:tcPr>
            <w:tcW w:w="4988" w:type="dxa"/>
            <w:vAlign w:val="center"/>
          </w:tcPr>
          <w:p w:rsidR="00AB7877" w:rsidRDefault="00D1353F" w:rsidP="00E0186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、本项目所购蓄电池产品为固定型密封铅酸蓄电池，为保证服务质量，须与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UPS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主机同一品牌；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  <w:r w:rsidR="00E01865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、铅酸蓄电池外部结构要求采用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ABS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塑料；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  <w:r w:rsidR="00E01865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、容量：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12V100AH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  <w:r w:rsidR="00E01865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、外观要求：无变形、漏液、裂纹及污迹；标识清晰；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  <w:r w:rsidR="00E01865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、结构要求：正负极端子有明显标志，便于连接；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  <w:r w:rsidR="00E01865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、阻燃性能：符合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YDT799-2024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6.4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条的要求；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  <w:r w:rsidR="00E01865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、气密性：能承受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50KPa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正压或负压而不破裂、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不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开胶，压力释放后壳体无残余变形；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  <w:r w:rsidR="00E01865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、大电流放电：以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30I10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放电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3min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，极柱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不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熔断，内部汇流排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不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熔断，外观不出现异常；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  <w:r w:rsidR="00E01865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、密封反应效率：≥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97%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  <w:t>1</w:t>
            </w:r>
            <w:r w:rsidR="00E01865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、电池间连接电压降≤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7mV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  <w:t>1</w:t>
            </w:r>
            <w:r w:rsidR="00E01865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、防爆性能：充电过程中，遇到明火，内部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不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引爆，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不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引燃；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  <w:t>1</w:t>
            </w:r>
            <w:r w:rsidR="00E01865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、封口剂性能：环境温度在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-30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~+65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℃之间，封口剂无裂纹与溢流现象；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  <w:t>1</w:t>
            </w:r>
            <w:r w:rsidR="00E01865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、再充电性能：恒压充电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小时的再充电能力因素≥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92%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  <w:t>1</w:t>
            </w:r>
            <w:r w:rsidR="00E01865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、容量一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致性：同组蓄电池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小时率容量试验时，最大实际容量与最小实际容量差值≤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2.0%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；</w:t>
            </w:r>
          </w:p>
        </w:tc>
        <w:tc>
          <w:tcPr>
            <w:tcW w:w="577" w:type="dxa"/>
            <w:vAlign w:val="center"/>
          </w:tcPr>
          <w:p w:rsidR="00AB7877" w:rsidRDefault="00D135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节</w:t>
            </w:r>
          </w:p>
        </w:tc>
        <w:tc>
          <w:tcPr>
            <w:tcW w:w="608" w:type="dxa"/>
            <w:vAlign w:val="center"/>
          </w:tcPr>
          <w:p w:rsidR="00AB7877" w:rsidRDefault="00D135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240</w:t>
            </w:r>
          </w:p>
        </w:tc>
        <w:tc>
          <w:tcPr>
            <w:tcW w:w="1215" w:type="dxa"/>
            <w:vAlign w:val="center"/>
          </w:tcPr>
          <w:p w:rsidR="00AB7877" w:rsidRDefault="00D1353F">
            <w:pPr>
              <w:pStyle w:val="2"/>
              <w:ind w:leftChars="0" w:left="0" w:firstLineChars="0" w:firstLine="0"/>
              <w:jc w:val="center"/>
              <w:rPr>
                <w:rFonts w:ascii="仿宋" w:eastAsia="仿宋" w:hAnsi="仿宋" w:cs="仿宋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2"/>
                <w:sz w:val="24"/>
              </w:rPr>
              <w:t>山特、华为、易事特、科士达、科华</w:t>
            </w:r>
          </w:p>
        </w:tc>
      </w:tr>
      <w:tr w:rsidR="00AB7877">
        <w:trPr>
          <w:trHeight w:val="1192"/>
        </w:trPr>
        <w:tc>
          <w:tcPr>
            <w:tcW w:w="427" w:type="dxa"/>
            <w:vAlign w:val="center"/>
          </w:tcPr>
          <w:p w:rsidR="00AB7877" w:rsidRDefault="00D135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98" w:type="dxa"/>
            <w:vAlign w:val="center"/>
          </w:tcPr>
          <w:p w:rsidR="00AB7877" w:rsidRDefault="00D135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电池与</w:t>
            </w: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UPS</w:t>
            </w: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之间的连线</w:t>
            </w:r>
          </w:p>
        </w:tc>
        <w:tc>
          <w:tcPr>
            <w:tcW w:w="4988" w:type="dxa"/>
            <w:vAlign w:val="center"/>
          </w:tcPr>
          <w:p w:rsidR="00AB7877" w:rsidRDefault="00D1353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BVR150mm</w:t>
            </w: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²</w:t>
            </w:r>
          </w:p>
        </w:tc>
        <w:tc>
          <w:tcPr>
            <w:tcW w:w="577" w:type="dxa"/>
            <w:vAlign w:val="center"/>
          </w:tcPr>
          <w:p w:rsidR="00AB7877" w:rsidRDefault="00D135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米</w:t>
            </w:r>
          </w:p>
        </w:tc>
        <w:tc>
          <w:tcPr>
            <w:tcW w:w="608" w:type="dxa"/>
            <w:vAlign w:val="center"/>
          </w:tcPr>
          <w:p w:rsidR="00AB7877" w:rsidRDefault="00D135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50</w:t>
            </w:r>
          </w:p>
        </w:tc>
        <w:tc>
          <w:tcPr>
            <w:tcW w:w="1215" w:type="dxa"/>
            <w:vAlign w:val="center"/>
          </w:tcPr>
          <w:p w:rsidR="00AB7877" w:rsidRDefault="00AB7877">
            <w:pPr>
              <w:pStyle w:val="2"/>
              <w:ind w:leftChars="0" w:left="0" w:firstLineChars="0" w:firstLine="0"/>
              <w:jc w:val="center"/>
              <w:rPr>
                <w:rFonts w:ascii="仿宋" w:eastAsia="仿宋" w:hAnsi="仿宋" w:cs="仿宋"/>
                <w:color w:val="000000"/>
                <w:kern w:val="2"/>
                <w:sz w:val="24"/>
              </w:rPr>
            </w:pPr>
          </w:p>
        </w:tc>
      </w:tr>
      <w:tr w:rsidR="00AB7877">
        <w:trPr>
          <w:trHeight w:val="1192"/>
        </w:trPr>
        <w:tc>
          <w:tcPr>
            <w:tcW w:w="427" w:type="dxa"/>
            <w:vAlign w:val="center"/>
          </w:tcPr>
          <w:p w:rsidR="00AB7877" w:rsidRDefault="00D135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98" w:type="dxa"/>
            <w:vAlign w:val="center"/>
          </w:tcPr>
          <w:p w:rsidR="00AB7877" w:rsidRDefault="00D135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35mm</w:t>
            </w: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²电池连接线</w:t>
            </w:r>
          </w:p>
        </w:tc>
        <w:tc>
          <w:tcPr>
            <w:tcW w:w="4988" w:type="dxa"/>
            <w:vAlign w:val="center"/>
          </w:tcPr>
          <w:p w:rsidR="00AB7877" w:rsidRDefault="00D1353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35mm</w:t>
            </w: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²</w:t>
            </w:r>
          </w:p>
        </w:tc>
        <w:tc>
          <w:tcPr>
            <w:tcW w:w="577" w:type="dxa"/>
            <w:vAlign w:val="center"/>
          </w:tcPr>
          <w:p w:rsidR="00AB7877" w:rsidRDefault="00D135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根</w:t>
            </w:r>
          </w:p>
        </w:tc>
        <w:tc>
          <w:tcPr>
            <w:tcW w:w="608" w:type="dxa"/>
            <w:vAlign w:val="center"/>
          </w:tcPr>
          <w:p w:rsidR="00AB7877" w:rsidRDefault="00D135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240</w:t>
            </w:r>
          </w:p>
        </w:tc>
        <w:tc>
          <w:tcPr>
            <w:tcW w:w="1215" w:type="dxa"/>
            <w:vAlign w:val="center"/>
          </w:tcPr>
          <w:p w:rsidR="00AB7877" w:rsidRDefault="00AB7877">
            <w:pPr>
              <w:pStyle w:val="2"/>
              <w:ind w:leftChars="0" w:left="0" w:firstLineChars="0" w:firstLine="0"/>
              <w:jc w:val="center"/>
              <w:rPr>
                <w:rFonts w:ascii="仿宋" w:eastAsia="仿宋" w:hAnsi="仿宋" w:cs="仿宋"/>
                <w:color w:val="000000"/>
                <w:kern w:val="2"/>
                <w:sz w:val="24"/>
              </w:rPr>
            </w:pPr>
          </w:p>
        </w:tc>
      </w:tr>
      <w:tr w:rsidR="00AB7877">
        <w:trPr>
          <w:trHeight w:val="1192"/>
        </w:trPr>
        <w:tc>
          <w:tcPr>
            <w:tcW w:w="427" w:type="dxa"/>
            <w:vAlign w:val="center"/>
          </w:tcPr>
          <w:p w:rsidR="00AB7877" w:rsidRDefault="00D135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98" w:type="dxa"/>
            <w:vAlign w:val="center"/>
          </w:tcPr>
          <w:p w:rsidR="00AB7877" w:rsidRDefault="00D135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配电柜</w:t>
            </w:r>
          </w:p>
        </w:tc>
        <w:tc>
          <w:tcPr>
            <w:tcW w:w="4988" w:type="dxa"/>
            <w:vAlign w:val="center"/>
          </w:tcPr>
          <w:p w:rsidR="00AB7877" w:rsidRDefault="00D1353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、含</w:t>
            </w: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UPS</w:t>
            </w: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输入、输出、维修旁路开关。</w:t>
            </w: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br/>
              <w:t>2</w:t>
            </w: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、含电池总开关及组开关。</w:t>
            </w: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br/>
              <w:t>3</w:t>
            </w: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、含连接铜排、元器件等</w:t>
            </w: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br/>
              <w:t>4</w:t>
            </w: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、含柜体。</w:t>
            </w:r>
          </w:p>
        </w:tc>
        <w:tc>
          <w:tcPr>
            <w:tcW w:w="577" w:type="dxa"/>
            <w:vAlign w:val="center"/>
          </w:tcPr>
          <w:p w:rsidR="00AB7877" w:rsidRDefault="00D135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项</w:t>
            </w:r>
          </w:p>
        </w:tc>
        <w:tc>
          <w:tcPr>
            <w:tcW w:w="608" w:type="dxa"/>
            <w:vAlign w:val="center"/>
          </w:tcPr>
          <w:p w:rsidR="00AB7877" w:rsidRDefault="00D135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1</w:t>
            </w:r>
          </w:p>
        </w:tc>
        <w:tc>
          <w:tcPr>
            <w:tcW w:w="1215" w:type="dxa"/>
            <w:vAlign w:val="center"/>
          </w:tcPr>
          <w:p w:rsidR="00AB7877" w:rsidRDefault="00AB7877">
            <w:pPr>
              <w:pStyle w:val="2"/>
              <w:ind w:leftChars="0" w:left="0" w:firstLineChars="0" w:firstLine="0"/>
              <w:jc w:val="center"/>
              <w:rPr>
                <w:rFonts w:ascii="仿宋" w:eastAsia="仿宋" w:hAnsi="仿宋" w:cs="仿宋"/>
                <w:color w:val="000000"/>
                <w:kern w:val="2"/>
                <w:sz w:val="24"/>
              </w:rPr>
            </w:pPr>
          </w:p>
        </w:tc>
      </w:tr>
    </w:tbl>
    <w:p w:rsidR="00AB7877" w:rsidRDefault="00AB7877">
      <w:pPr>
        <w:pStyle w:val="2"/>
        <w:ind w:firstLine="400"/>
      </w:pPr>
    </w:p>
    <w:p w:rsidR="00AB7877" w:rsidRDefault="00D1353F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lastRenderedPageBreak/>
        <w:t>四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、服务时间和地点</w:t>
      </w:r>
    </w:p>
    <w:p w:rsidR="00AB7877" w:rsidRDefault="00D1353F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、服务时间：合同签订后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个工作日内到货并安装调试完成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需承诺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设备安装调试过程中市电断电的时间不能超过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分钟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</w:p>
    <w:p w:rsidR="00AB7877" w:rsidRDefault="00D1353F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、实施地点：衡阳市公安局。</w:t>
      </w:r>
    </w:p>
    <w:p w:rsidR="00AB7877" w:rsidRDefault="00D1353F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五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、付款方式</w:t>
      </w:r>
    </w:p>
    <w:p w:rsidR="00AB7877" w:rsidRDefault="00D1353F">
      <w:pPr>
        <w:pStyle w:val="2"/>
        <w:ind w:leftChars="0" w:left="0" w:firstLine="640"/>
        <w:rPr>
          <w:sz w:val="21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对本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项目所有</w:t>
      </w:r>
      <w:r>
        <w:rPr>
          <w:rFonts w:ascii="仿宋_GB2312" w:eastAsia="仿宋_GB2312" w:hAnsi="仿宋_GB2312" w:cs="仿宋_GB2312" w:hint="eastAsia"/>
          <w:sz w:val="32"/>
          <w:szCs w:val="32"/>
        </w:rPr>
        <w:t>设备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进行安装、调试，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并经使用部门验收合格后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付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95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项目款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，一年后付剩余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5%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项目款。</w:t>
      </w:r>
    </w:p>
    <w:p w:rsidR="00AB7877" w:rsidRDefault="00D1353F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六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、售后服务</w:t>
      </w:r>
    </w:p>
    <w:p w:rsidR="00AB7877" w:rsidRDefault="00D1353F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44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44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kern w:val="44"/>
          <w:sz w:val="32"/>
          <w:szCs w:val="32"/>
        </w:rPr>
        <w:t>、对相关产品设备进行安装、调试，根据现场要求提供有关使用等方面的技术指导，负责产品的维修服务，对产品实行三包，即包修、包换、包退，质保期</w:t>
      </w:r>
      <w:r>
        <w:rPr>
          <w:rFonts w:ascii="仿宋_GB2312" w:eastAsia="仿宋_GB2312" w:hAnsi="仿宋_GB2312" w:cs="仿宋_GB2312" w:hint="eastAsia"/>
          <w:kern w:val="44"/>
          <w:sz w:val="32"/>
          <w:szCs w:val="32"/>
        </w:rPr>
        <w:t>六</w:t>
      </w:r>
      <w:r>
        <w:rPr>
          <w:rFonts w:ascii="仿宋_GB2312" w:eastAsia="仿宋_GB2312" w:hAnsi="仿宋_GB2312" w:cs="仿宋_GB2312" w:hint="eastAsia"/>
          <w:kern w:val="44"/>
          <w:sz w:val="32"/>
          <w:szCs w:val="32"/>
        </w:rPr>
        <w:t>年。</w:t>
      </w:r>
    </w:p>
    <w:p w:rsidR="00AB7877" w:rsidRDefault="00D1353F">
      <w:pPr>
        <w:spacing w:line="560" w:lineRule="exact"/>
        <w:ind w:firstLineChars="200" w:firstLine="64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44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kern w:val="44"/>
          <w:sz w:val="32"/>
          <w:szCs w:val="32"/>
        </w:rPr>
        <w:t>、故障响应：机器设备所处环境无高温、无潮湿、无粉尘、无腐蚀（自然灾害和人为原因除外）按厂家标准质保，</w:t>
      </w:r>
      <w:r>
        <w:rPr>
          <w:rFonts w:ascii="仿宋_GB2312" w:eastAsia="仿宋_GB2312" w:hAnsi="仿宋_GB2312" w:cs="仿宋_GB2312" w:hint="eastAsia"/>
          <w:kern w:val="44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kern w:val="44"/>
          <w:sz w:val="32"/>
          <w:szCs w:val="32"/>
        </w:rPr>
        <w:t>分钟响应、</w:t>
      </w:r>
      <w:r>
        <w:rPr>
          <w:rFonts w:ascii="仿宋_GB2312" w:eastAsia="仿宋_GB2312" w:hAnsi="仿宋_GB2312" w:cs="仿宋_GB2312" w:hint="eastAsia"/>
          <w:kern w:val="44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kern w:val="44"/>
          <w:sz w:val="32"/>
          <w:szCs w:val="32"/>
        </w:rPr>
        <w:t>小时到现场、</w:t>
      </w:r>
      <w:r>
        <w:rPr>
          <w:rFonts w:ascii="仿宋_GB2312" w:eastAsia="仿宋_GB2312" w:hAnsi="仿宋_GB2312" w:cs="仿宋_GB2312" w:hint="eastAsia"/>
          <w:kern w:val="44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kern w:val="44"/>
          <w:sz w:val="32"/>
          <w:szCs w:val="32"/>
        </w:rPr>
        <w:t>小时解决。随时提供备用机，不影响用户工作。每</w:t>
      </w:r>
      <w:r>
        <w:rPr>
          <w:rFonts w:ascii="仿宋_GB2312" w:eastAsia="仿宋_GB2312" w:hAnsi="仿宋_GB2312" w:cs="仿宋_GB2312" w:hint="eastAsia"/>
          <w:kern w:val="44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kern w:val="44"/>
          <w:sz w:val="32"/>
          <w:szCs w:val="32"/>
        </w:rPr>
        <w:t>个月免费上门巡检，维护一次，并出具维护报告让用户放心使用。提供</w:t>
      </w:r>
      <w:proofErr w:type="gramStart"/>
      <w:r>
        <w:rPr>
          <w:rFonts w:ascii="仿宋_GB2312" w:eastAsia="仿宋_GB2312" w:hAnsi="仿宋_GB2312" w:cs="仿宋_GB2312" w:hint="eastAsia"/>
          <w:kern w:val="44"/>
          <w:sz w:val="32"/>
          <w:szCs w:val="32"/>
        </w:rPr>
        <w:t>衡阳本地</w:t>
      </w:r>
      <w:proofErr w:type="gramEnd"/>
      <w:r>
        <w:rPr>
          <w:rFonts w:ascii="仿宋_GB2312" w:eastAsia="仿宋_GB2312" w:hAnsi="仿宋_GB2312" w:cs="仿宋_GB2312" w:hint="eastAsia"/>
          <w:kern w:val="44"/>
          <w:sz w:val="32"/>
          <w:szCs w:val="32"/>
        </w:rPr>
        <w:t>服务。</w:t>
      </w:r>
    </w:p>
    <w:p w:rsidR="00AB7877" w:rsidRDefault="00D1353F">
      <w:pPr>
        <w:pStyle w:val="2"/>
        <w:spacing w:after="0" w:line="560" w:lineRule="exact"/>
        <w:ind w:leftChars="0" w:left="0" w:firstLine="640"/>
        <w:jc w:val="center"/>
        <w:rPr>
          <w:rFonts w:ascii="仿宋_GB2312" w:eastAsia="仿宋_GB2312" w:hAnsi="仿宋_GB2312" w:cs="仿宋_GB2312"/>
          <w:bCs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2"/>
          <w:sz w:val="32"/>
          <w:szCs w:val="32"/>
        </w:rPr>
        <w:t xml:space="preserve">                          </w:t>
      </w:r>
      <w:r>
        <w:rPr>
          <w:rFonts w:ascii="仿宋_GB2312" w:eastAsia="仿宋_GB2312" w:hAnsi="仿宋_GB2312" w:cs="仿宋_GB2312" w:hint="eastAsia"/>
          <w:bCs/>
          <w:kern w:val="2"/>
          <w:sz w:val="32"/>
          <w:szCs w:val="32"/>
        </w:rPr>
        <w:t>衡阳市公安局</w:t>
      </w:r>
    </w:p>
    <w:p w:rsidR="00AB7877" w:rsidRDefault="00D1353F">
      <w:pPr>
        <w:pStyle w:val="2"/>
        <w:spacing w:after="0" w:line="560" w:lineRule="exact"/>
        <w:ind w:leftChars="0" w:left="0" w:firstLine="640"/>
        <w:jc w:val="center"/>
      </w:pPr>
      <w:r>
        <w:rPr>
          <w:rFonts w:ascii="仿宋_GB2312" w:eastAsia="仿宋_GB2312" w:hAnsi="仿宋_GB2312" w:cs="仿宋_GB2312" w:hint="eastAsia"/>
          <w:bCs/>
          <w:kern w:val="2"/>
          <w:sz w:val="32"/>
          <w:szCs w:val="32"/>
        </w:rPr>
        <w:t xml:space="preserve">                        </w:t>
      </w:r>
      <w:r>
        <w:rPr>
          <w:rFonts w:ascii="仿宋_GB2312" w:eastAsia="仿宋_GB2312" w:hAnsi="仿宋_GB2312" w:cs="仿宋_GB2312"/>
          <w:bCs/>
          <w:kern w:val="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Cs/>
          <w:kern w:val="2"/>
          <w:sz w:val="32"/>
          <w:szCs w:val="32"/>
        </w:rPr>
        <w:t xml:space="preserve"> 202</w:t>
      </w:r>
      <w:r>
        <w:rPr>
          <w:rFonts w:ascii="仿宋_GB2312" w:eastAsia="仿宋_GB2312" w:hAnsi="仿宋_GB2312" w:cs="仿宋_GB2312" w:hint="eastAsia"/>
          <w:bCs/>
          <w:kern w:val="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bCs/>
          <w:kern w:val="2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bCs/>
          <w:kern w:val="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Cs/>
          <w:kern w:val="2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bCs/>
          <w:kern w:val="2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bCs/>
          <w:kern w:val="2"/>
          <w:sz w:val="32"/>
          <w:szCs w:val="32"/>
        </w:rPr>
        <w:t>日</w:t>
      </w:r>
    </w:p>
    <w:sectPr w:rsidR="00AB787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53F" w:rsidRDefault="00D1353F" w:rsidP="00E01865">
      <w:r>
        <w:separator/>
      </w:r>
    </w:p>
  </w:endnote>
  <w:endnote w:type="continuationSeparator" w:id="0">
    <w:p w:rsidR="00D1353F" w:rsidRDefault="00D1353F" w:rsidP="00E01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roma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53F" w:rsidRDefault="00D1353F" w:rsidP="00E01865">
      <w:r>
        <w:separator/>
      </w:r>
    </w:p>
  </w:footnote>
  <w:footnote w:type="continuationSeparator" w:id="0">
    <w:p w:rsidR="00D1353F" w:rsidRDefault="00D1353F" w:rsidP="00E01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MzMTc1OGM5YmYzMmZhZGFlMjY0ODk5YTQxNWQyNTgifQ=="/>
  </w:docVars>
  <w:rsids>
    <w:rsidRoot w:val="FEE78F6F"/>
    <w:rsid w:val="BC4BAE15"/>
    <w:rsid w:val="FEE78F6F"/>
    <w:rsid w:val="007F20A6"/>
    <w:rsid w:val="00965337"/>
    <w:rsid w:val="00A13FA5"/>
    <w:rsid w:val="00AB7877"/>
    <w:rsid w:val="00B025BB"/>
    <w:rsid w:val="00D1353F"/>
    <w:rsid w:val="00E01865"/>
    <w:rsid w:val="00F60527"/>
    <w:rsid w:val="10703A47"/>
    <w:rsid w:val="139C7030"/>
    <w:rsid w:val="15403CD4"/>
    <w:rsid w:val="1D7A4B06"/>
    <w:rsid w:val="22341378"/>
    <w:rsid w:val="22893FC4"/>
    <w:rsid w:val="26EB54A8"/>
    <w:rsid w:val="2B964F56"/>
    <w:rsid w:val="33EF13EC"/>
    <w:rsid w:val="3A54707B"/>
    <w:rsid w:val="474E5A1B"/>
    <w:rsid w:val="540957A8"/>
    <w:rsid w:val="5A492DA3"/>
    <w:rsid w:val="5E246D27"/>
    <w:rsid w:val="622329DA"/>
    <w:rsid w:val="6B0532B0"/>
    <w:rsid w:val="7073064D"/>
    <w:rsid w:val="736E3F05"/>
    <w:rsid w:val="75743D4B"/>
    <w:rsid w:val="757F4B86"/>
    <w:rsid w:val="7FF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uiPriority="99" w:unhideWhenUsed="1" w:qFormat="1"/>
    <w:lsdException w:name="Subtitle" w:qFormat="1"/>
    <w:lsdException w:name="Body Text First Indent 2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4">
    <w:name w:val="Plain Text"/>
    <w:basedOn w:val="a"/>
    <w:qFormat/>
    <w:rPr>
      <w:rFonts w:ascii="宋体" w:eastAsia="仿宋_GB2312" w:hAnsi="Courier New"/>
      <w:kern w:val="0"/>
      <w:sz w:val="24"/>
    </w:rPr>
  </w:style>
  <w:style w:type="paragraph" w:styleId="2">
    <w:name w:val="Body Text First Indent 2"/>
    <w:basedOn w:val="a3"/>
    <w:unhideWhenUsed/>
    <w:qFormat/>
    <w:pPr>
      <w:ind w:firstLineChars="200" w:firstLine="420"/>
    </w:pPr>
    <w:rPr>
      <w:kern w:val="0"/>
      <w:sz w:val="20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next w:val="7"/>
    <w:qFormat/>
    <w:pPr>
      <w:ind w:firstLineChars="200" w:firstLine="420"/>
    </w:pPr>
    <w:rPr>
      <w:rFonts w:ascii="Times New Roman" w:hAnsi="Times New Roman"/>
    </w:rPr>
  </w:style>
  <w:style w:type="paragraph" w:styleId="a6">
    <w:name w:val="header"/>
    <w:basedOn w:val="a"/>
    <w:link w:val="Char"/>
    <w:rsid w:val="00E018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E01865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Char0"/>
    <w:rsid w:val="00E018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E01865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254</Words>
  <Characters>1449</Characters>
  <Application>Microsoft Office Word</Application>
  <DocSecurity>0</DocSecurity>
  <Lines>12</Lines>
  <Paragraphs>3</Paragraphs>
  <ScaleCrop>false</ScaleCrop>
  <Company>微软中国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丁志庭</dc:creator>
  <cp:lastModifiedBy>微软用户</cp:lastModifiedBy>
  <cp:revision>6</cp:revision>
  <dcterms:created xsi:type="dcterms:W3CDTF">2022-10-16T02:10:00Z</dcterms:created>
  <dcterms:modified xsi:type="dcterms:W3CDTF">2026-04-15T07:35:00Z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2052-10.8.2.7030</vt:lpwstr>
  </property>
  <property fmtid="{D5CDD505-2E9C-101B-9397-08002B2CF9AE}" pid="3" name="ICV">
    <vt:lpwstr>E3A039F5DC814968B1164A63CE8989C5</vt:lpwstr>
  </property>
  <property fmtid="{D5CDD505-2E9C-101B-9397-08002B2CF9AE}" pid="4" name="KSOTemplateDocerSaveRecord">
    <vt:lpwstr>eyJoZGlkIjoiNjMzMTc1OGM5YmYzMmZhZGFlMjY0ODk5YTQxNWQyNTgiLCJ1c2VySWQiOiI0MjMyOTg0MzEifQ==</vt:lpwstr>
  </property>
</Properties>
</file>