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18"/>
          <w:lang w:val="en-US" w:eastAsia="zh-CN" w:bidi="ar-SA"/>
        </w:rPr>
      </w:pPr>
    </w:p>
    <w:p>
      <w:pPr>
        <w:jc w:val="center"/>
        <w:rPr>
          <w:b/>
          <w:sz w:val="48"/>
          <w:szCs w:val="18"/>
          <w:lang w:val="en-US" w:eastAsia="zh-CN" w:bidi="ar-SA"/>
        </w:rPr>
      </w:pPr>
      <w:r>
        <w:rPr>
          <w:rFonts w:hint="eastAsia"/>
          <w:b/>
          <w:sz w:val="48"/>
          <w:szCs w:val="18"/>
          <w:lang w:val="en-US" w:eastAsia="zh-CN" w:bidi="ar-SA"/>
        </w:rPr>
        <w:t>衡阳</w:t>
      </w:r>
      <w:r>
        <w:rPr>
          <w:b/>
          <w:sz w:val="48"/>
          <w:szCs w:val="18"/>
          <w:lang w:val="en-US" w:eastAsia="zh-CN" w:bidi="ar-SA"/>
        </w:rPr>
        <w:t>市</w:t>
      </w:r>
      <w:r>
        <w:rPr>
          <w:rFonts w:hint="eastAsia"/>
          <w:b/>
          <w:sz w:val="48"/>
          <w:szCs w:val="18"/>
          <w:lang w:val="en-US" w:eastAsia="zh-CN" w:bidi="ar-SA"/>
        </w:rPr>
        <w:t>公安</w:t>
      </w:r>
      <w:r>
        <w:rPr>
          <w:b/>
          <w:sz w:val="48"/>
          <w:szCs w:val="18"/>
          <w:lang w:val="en-US" w:eastAsia="zh-CN" w:bidi="ar-SA"/>
        </w:rPr>
        <w:t>局机关大楼地下室</w:t>
      </w:r>
    </w:p>
    <w:p>
      <w:pPr>
        <w:jc w:val="center"/>
        <w:rPr>
          <w:b/>
          <w:kern w:val="2"/>
          <w:sz w:val="48"/>
          <w:szCs w:val="48"/>
          <w:lang w:val="en-US" w:eastAsia="zh-CN" w:bidi="ar-SA"/>
        </w:rPr>
      </w:pPr>
      <w:r>
        <w:rPr>
          <w:b/>
          <w:sz w:val="48"/>
          <w:szCs w:val="18"/>
          <w:lang w:val="en-US" w:eastAsia="zh-CN" w:bidi="ar-SA"/>
        </w:rPr>
        <w:t>UPS电源</w:t>
      </w:r>
      <w:r>
        <w:rPr>
          <w:rFonts w:hint="eastAsia"/>
          <w:b/>
          <w:sz w:val="48"/>
          <w:szCs w:val="18"/>
          <w:lang w:val="en-US" w:eastAsia="zh-CN" w:bidi="ar-SA"/>
        </w:rPr>
        <w:t>采购</w:t>
      </w:r>
      <w:r>
        <w:rPr>
          <w:rFonts w:hint="eastAsia"/>
          <w:b/>
          <w:kern w:val="2"/>
          <w:sz w:val="48"/>
          <w:szCs w:val="48"/>
          <w:lang w:val="en-US" w:eastAsia="zh-CN" w:bidi="ar-SA"/>
        </w:rPr>
        <w:t>预算</w:t>
      </w:r>
    </w:p>
    <w:tbl>
      <w:tblPr>
        <w:tblStyle w:val="8"/>
        <w:tblpPr w:leftFromText="180" w:rightFromText="180" w:vertAnchor="text" w:horzAnchor="page" w:tblpX="1185" w:tblpY="184"/>
        <w:tblOverlap w:val="never"/>
        <w:tblW w:w="98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2182"/>
        <w:gridCol w:w="682"/>
        <w:gridCol w:w="818"/>
        <w:gridCol w:w="1022"/>
        <w:gridCol w:w="1417"/>
        <w:gridCol w:w="1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设备</w:t>
            </w:r>
            <w:r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型号规格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单价/元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金额/元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500KVAUPS输入电缆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4*240+1*120mm²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质保</w:t>
            </w: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模块化UPS主机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500KVA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功率模块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50KVA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蓄</w:t>
            </w: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电池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12V/100AH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240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电池与UPS之间的连线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BVR</w:t>
            </w:r>
            <w:r>
              <w:rPr>
                <w:rFonts w:ascii="宋体" w:eastAsia="宋体"/>
                <w:b/>
                <w:color w:val="0C0C0C"/>
                <w:sz w:val="24"/>
                <w:lang w:val="en-US" w:eastAsia="zh-CN" w:bidi="ar-SA"/>
              </w:rPr>
              <w:t>150</w:t>
            </w: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mm²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0C0C0C"/>
                <w:sz w:val="24"/>
                <w:lang w:val="en-US" w:eastAsia="zh-CN" w:bidi="ar-SA"/>
              </w:rPr>
              <w:t>50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hint="eastAsia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mm²</w:t>
            </w: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电池连接线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240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ind w:firstLine="843" w:firstLineChars="350"/>
              <w:jc w:val="both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配电柜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00A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hint="default"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0C0C0C"/>
                <w:sz w:val="24"/>
                <w:lang w:val="en-US" w:eastAsia="zh-CN" w:bidi="ar-SA"/>
              </w:rPr>
              <w:t>498000</w:t>
            </w:r>
            <w:r>
              <w:rPr>
                <w:rFonts w:hint="eastAsia" w:ascii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.00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ascii="宋体" w:eastAsia="宋体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rPr>
                <w:rFonts w:hint="default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大写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ind w:firstLine="120" w:firstLineChars="50"/>
              <w:jc w:val="both"/>
              <w:rPr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0C0C0C"/>
                <w:sz w:val="24"/>
                <w:lang w:val="en-US" w:eastAsia="zh-CN" w:bidi="ar-SA"/>
              </w:rPr>
              <w:t>人民币肆拾玖万</w:t>
            </w:r>
            <w:r>
              <w:rPr>
                <w:rFonts w:hint="eastAsia"/>
                <w:b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  <w:t>捌仟元整</w:t>
            </w:r>
            <w:bookmarkStart w:id="0" w:name="_GoBack"/>
            <w:bookmarkEnd w:id="0"/>
          </w:p>
        </w:tc>
      </w:tr>
    </w:tbl>
    <w:p>
      <w:pPr>
        <w:ind w:firstLine="602" w:firstLineChars="200"/>
        <w:jc w:val="both"/>
        <w:rPr>
          <w:b/>
          <w:kern w:val="2"/>
          <w:sz w:val="30"/>
          <w:szCs w:val="30"/>
          <w:lang w:val="en-US" w:eastAsia="zh-CN" w:bidi="ar-SA"/>
        </w:rPr>
      </w:pPr>
    </w:p>
    <w:p>
      <w:pPr>
        <w:ind w:firstLine="602" w:firstLineChars="200"/>
        <w:jc w:val="both"/>
        <w:rPr>
          <w:b/>
          <w:kern w:val="2"/>
          <w:sz w:val="30"/>
          <w:lang w:val="en-US" w:eastAsia="zh-CN" w:bidi="ar-SA"/>
        </w:rPr>
      </w:pPr>
      <w:r>
        <w:rPr>
          <w:b/>
          <w:kern w:val="2"/>
          <w:sz w:val="30"/>
          <w:szCs w:val="30"/>
          <w:lang w:val="en-US" w:eastAsia="zh-CN" w:bidi="ar-SA"/>
        </w:rPr>
        <w:t>故障响应：</w:t>
      </w:r>
      <w:r>
        <w:rPr>
          <w:rFonts w:cs="Times New Roman"/>
          <w:b/>
          <w:bCs/>
          <w:kern w:val="2"/>
          <w:sz w:val="30"/>
          <w:szCs w:val="30"/>
          <w:lang w:val="en-US" w:eastAsia="zh-CN" w:bidi="ar-SA"/>
        </w:rPr>
        <w:t>机器设备所处环境无高温、无潮湿、无粉尘、无腐蚀（自然灾害和人为原因除外）按厂家标准质保，</w:t>
      </w:r>
      <w:r>
        <w:rPr>
          <w:b/>
          <w:kern w:val="2"/>
          <w:sz w:val="30"/>
          <w:szCs w:val="30"/>
          <w:lang w:val="en-US" w:eastAsia="zh-CN" w:bidi="ar-SA"/>
        </w:rPr>
        <w:t>30分钟响应、2小时到现场、4小时解决。随时提供备用机，不影响用户工作。每6个月免费上门巡检，维护一次，并出具维护报告让用户放心使用。提供衡阳本地服务。</w:t>
      </w:r>
      <w:r>
        <w:rPr>
          <w:b/>
          <w:kern w:val="2"/>
          <w:sz w:val="30"/>
          <w:lang w:val="en-US" w:eastAsia="zh-CN" w:bidi="ar-SA"/>
        </w:rPr>
        <w:t xml:space="preserve"> </w:t>
      </w:r>
    </w:p>
    <w:p>
      <w:pPr>
        <w:ind w:firstLine="6927" w:firstLineChars="2300"/>
        <w:jc w:val="both"/>
        <w:rPr>
          <w:rFonts w:eastAsia="宋体"/>
          <w:kern w:val="2"/>
          <w:sz w:val="21"/>
          <w:lang w:val="en-US" w:eastAsia="zh-CN" w:bidi="ar-SA"/>
        </w:rPr>
      </w:pPr>
      <w:r>
        <w:rPr>
          <w:b/>
          <w:kern w:val="2"/>
          <w:sz w:val="30"/>
          <w:lang w:val="en-US" w:eastAsia="zh-CN" w:bidi="ar-SA"/>
        </w:rPr>
        <w:t xml:space="preserve">                                 </w:t>
      </w:r>
    </w:p>
    <w:p>
      <w:pPr>
        <w:ind w:left="0"/>
        <w:rPr>
          <w:rFonts w:eastAsia="宋体"/>
          <w:kern w:val="2"/>
          <w:sz w:val="21"/>
          <w:lang w:val="en-US" w:eastAsia="zh-CN" w:bidi="ar-SA"/>
        </w:rPr>
      </w:pPr>
    </w:p>
    <w:p>
      <w:pPr>
        <w:ind w:left="0"/>
        <w:rPr>
          <w:rFonts w:eastAsia="宋体"/>
          <w:kern w:val="2"/>
          <w:sz w:val="21"/>
          <w:lang w:val="en-US" w:eastAsia="zh-CN" w:bidi="ar-SA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0" w:right="748" w:bottom="0" w:left="9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snapToGrid w:val="0"/>
      <w:jc w:val="left"/>
      <w:rPr>
        <w:kern w:val="2"/>
        <w:sz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snapToGrid w:val="0"/>
      <w:jc w:val="left"/>
      <w:rPr>
        <w:kern w:val="2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napToGrid w:val="0"/>
      <w:spacing w:line="240" w:lineRule="auto"/>
      <w:jc w:val="both"/>
      <w:rPr>
        <w:rFonts w:ascii="Times New Roman" w:hAnsi="Times New Roman"/>
        <w:kern w:val="2"/>
        <w:sz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napToGrid w:val="0"/>
      <w:spacing w:line="240" w:lineRule="auto"/>
      <w:jc w:val="both"/>
      <w:rPr>
        <w:rFonts w:ascii="Times New Roman" w:hAnsi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ompat>
    <w:spaceForUL/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6FC5CC3"/>
    <w:rsid w:val="0DBC3BCF"/>
    <w:rsid w:val="120A53DC"/>
    <w:rsid w:val="178E3C5C"/>
    <w:rsid w:val="42360810"/>
    <w:rsid w:val="44A22775"/>
    <w:rsid w:val="4BEA4F8C"/>
    <w:rsid w:val="545452D7"/>
    <w:rsid w:val="58557CB5"/>
    <w:rsid w:val="5B5C4D9D"/>
    <w:rsid w:val="660E0519"/>
    <w:rsid w:val="68CA0FEF"/>
    <w:rsid w:val="6C6A6F18"/>
    <w:rsid w:val="758C4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Arial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395</Words>
  <Characters>608</Characters>
  <Lines>0</Lines>
  <Paragraphs>8</Paragraphs>
  <TotalTime>1</TotalTime>
  <ScaleCrop>false</ScaleCrop>
  <LinksUpToDate>false</LinksUpToDate>
  <CharactersWithSpaces>670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2020-12-11T02:13:00Z</dcterms:created>
  <dc:creator>Administrator</dc:creator>
  <cp:lastModifiedBy>Administrator</cp:lastModifiedBy>
  <cp:lastPrinted>2025-09-18T08:41:00Z</cp:lastPrinted>
  <dcterms:modified xsi:type="dcterms:W3CDTF">2026-04-14T08:30:26Z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KSOTemplateDocerSaveRecord">
    <vt:lpwstr>eyJoZGlkIjoiMDAxMzdmZTljMzZmMTgxYWExMmY0ZGFkMjFjZjQ2ODIiLCJ1c2VySWQiOiI1MTE4NzEyNTUifQ==</vt:lpwstr>
  </property>
  <property fmtid="{D5CDD505-2E9C-101B-9397-08002B2CF9AE}" pid="4" name="ICV">
    <vt:lpwstr>3CDF7DBE7E1E40C1AFE09AF91554EF54_13</vt:lpwstr>
  </property>
</Properties>
</file>