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9A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bookmarkStart w:id="0" w:name="_GoBack"/>
      <w:bookmarkEnd w:id="0"/>
    </w:p>
    <w:p w14:paraId="3BFB7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《衡阳市历史文化名城保护条例》宣传手册</w:t>
      </w:r>
    </w:p>
    <w:p w14:paraId="4D68B5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" w:eastAsia="zh-CN"/>
        </w:rPr>
      </w:pPr>
    </w:p>
    <w:p w14:paraId="673BE0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z w:val="32"/>
          <w:szCs w:val="32"/>
          <w:lang w:val="en" w:eastAsia="zh-CN"/>
        </w:rPr>
        <w:t>一、封面与前言</w:t>
      </w:r>
    </w:p>
    <w:p w14:paraId="53F258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" w:eastAsia="zh-CN"/>
        </w:rPr>
        <w:t>（一）标题：守护雁城老故事 共筑名城新未来-《衡阳市历史文化名城保护条例》宣传手册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。</w:t>
      </w:r>
    </w:p>
    <w:p w14:paraId="159781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z w:val="32"/>
          <w:szCs w:val="32"/>
          <w:lang w:val="en" w:eastAsia="zh-CN"/>
        </w:rPr>
        <w:t>（二）封面元素：石鼓书院、南岳庙、祝融峰等代表衡阳历史文化的图片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。</w:t>
      </w:r>
    </w:p>
    <w:p w14:paraId="68BD8F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sz w:val="32"/>
          <w:szCs w:val="32"/>
          <w:lang w:val="en" w:eastAsia="zh-CN"/>
        </w:rPr>
        <w:t>（三）前言：</w:t>
      </w:r>
      <w:r>
        <w:rPr>
          <w:rFonts w:hint="eastAsia" w:ascii="仿宋" w:hAnsi="仿宋" w:eastAsia="仿宋" w:cs="仿宋"/>
          <w:sz w:val="32"/>
          <w:szCs w:val="32"/>
        </w:rPr>
        <w:t>衡阳，古称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衡州，雅称</w:t>
      </w:r>
      <w:r>
        <w:rPr>
          <w:rFonts w:hint="eastAsia" w:ascii="仿宋" w:hAnsi="仿宋" w:eastAsia="仿宋" w:cs="仿宋"/>
          <w:sz w:val="32"/>
          <w:szCs w:val="32"/>
        </w:rPr>
        <w:t>雁城，</w:t>
      </w:r>
      <w:r>
        <w:rPr>
          <w:rFonts w:hint="default" w:ascii="仿宋" w:hAnsi="仿宋" w:eastAsia="仿宋" w:cs="仿宋"/>
          <w:sz w:val="32"/>
          <w:szCs w:val="32"/>
          <w:lang w:val="en"/>
        </w:rPr>
        <w:t>1988年被湖南省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人民政府</w:t>
      </w:r>
      <w:r>
        <w:rPr>
          <w:rFonts w:hint="default" w:ascii="仿宋" w:hAnsi="仿宋" w:eastAsia="仿宋" w:cs="仿宋"/>
          <w:sz w:val="32"/>
          <w:szCs w:val="32"/>
          <w:lang w:val="en"/>
        </w:rPr>
        <w:t>公布为首批省级历史文化名城，</w:t>
      </w:r>
      <w:r>
        <w:rPr>
          <w:rFonts w:hint="eastAsia" w:ascii="仿宋" w:hAnsi="仿宋" w:eastAsia="仿宋" w:cs="仿宋"/>
          <w:sz w:val="32"/>
          <w:szCs w:val="32"/>
        </w:rPr>
        <w:t>钟灵毓秀、底蕴深厚，承载着千年湖湘文脉，留存着</w:t>
      </w:r>
      <w:r>
        <w:rPr>
          <w:rFonts w:hint="default" w:ascii="仿宋" w:hAnsi="仿宋" w:eastAsia="仿宋" w:cs="仿宋"/>
          <w:sz w:val="32"/>
          <w:szCs w:val="32"/>
          <w:lang w:val="en"/>
        </w:rPr>
        <w:t>名山文化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default" w:ascii="仿宋" w:hAnsi="仿宋" w:eastAsia="仿宋" w:cs="仿宋"/>
          <w:sz w:val="32"/>
          <w:szCs w:val="32"/>
          <w:lang w:val="en"/>
        </w:rPr>
        <w:t>船山文化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default" w:ascii="仿宋" w:hAnsi="仿宋" w:eastAsia="仿宋" w:cs="仿宋"/>
          <w:sz w:val="32"/>
          <w:szCs w:val="32"/>
          <w:lang w:val="en"/>
        </w:rPr>
        <w:t>书院文化、红色文化、抗战文化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"/>
        </w:rPr>
        <w:t>工业文化</w:t>
      </w:r>
      <w:r>
        <w:rPr>
          <w:rFonts w:hint="eastAsia" w:ascii="仿宋" w:hAnsi="仿宋" w:eastAsia="仿宋" w:cs="仿宋"/>
          <w:sz w:val="32"/>
          <w:szCs w:val="32"/>
        </w:rPr>
        <w:t>等珍贵历史印记。《条例》的颁布实施，标志着衡阳市历史文化名城保护工作步入法治化、规范化、常态化轨道，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既是响应衡阳申报国家历史文化名城的迫切需求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，也是落实中央城市工作会议精神和全省法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治文化保护部署、推动“文旅兴城”战略实施的重要举措</w:t>
      </w:r>
      <w:r>
        <w:rPr>
          <w:rFonts w:ascii="宋体" w:hAnsi="宋体" w:eastAsia="宋体" w:cs="宋体"/>
          <w:kern w:val="0"/>
          <w:sz w:val="24"/>
          <w:szCs w:val="24"/>
          <w:lang w:val="en" w:eastAsia="zh-CN" w:bidi="ar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为传承优秀历史文化、促进城乡建设与历史文化协调发展提供了坚实法治保障。</w:t>
      </w:r>
    </w:p>
    <w:p w14:paraId="493FED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二、《条例》核心内容</w:t>
      </w:r>
    </w:p>
    <w:p w14:paraId="5AF633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一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）保护对象有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哪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些</w:t>
      </w:r>
    </w:p>
    <w:p w14:paraId="07E7C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1.历史城区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。</w:t>
      </w:r>
    </w:p>
    <w:p w14:paraId="462FDB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历史文化街区（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目前有原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建湘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柴油机厂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南岳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北支街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白渔潭水电站、核工业272厂、探矿机械厂、苗圃铁路等6片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历史文化街区）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。</w:t>
      </w:r>
    </w:p>
    <w:p w14:paraId="294F82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.历史地段（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目前有回雁峰、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中山路、青草桥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湘南学联、东洲岛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5处历史地段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。</w:t>
      </w:r>
    </w:p>
    <w:p w14:paraId="0C8548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历史建筑（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135处，其中市辖区52处，包括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铁路文化宫、建湘柴油机厂职工宿舍等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后续将陆续公布新增历史建筑名单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。</w:t>
      </w:r>
    </w:p>
    <w:p w14:paraId="7F160A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省级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历史文化名镇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目前有5个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）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、历史文化名村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目前有12个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），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中国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传统村落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目前有28个</w:t>
      </w: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）。</w:t>
      </w:r>
    </w:p>
    <w:p w14:paraId="06CE7A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.文物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各级文物保护单位471处，其中国保单位15处、省保单位123处、市保单位106处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）。</w:t>
      </w:r>
    </w:p>
    <w:p w14:paraId="6AA94E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非物质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文化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遗产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（全市登记注册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2000多项，其中联合国教科文组织公布1项、国家级非遗项目6项、省级非遗项目49项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）。</w:t>
      </w:r>
    </w:p>
    <w:p w14:paraId="4B0553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.古树名木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15124株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）。</w:t>
      </w:r>
    </w:p>
    <w:p w14:paraId="51A5DE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.法律法规规定的其他保护对象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。</w:t>
      </w:r>
    </w:p>
    <w:p w14:paraId="6EB11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sz w:val="32"/>
          <w:szCs w:val="32"/>
          <w:lang w:val="en" w:eastAsia="zh-CN"/>
        </w:rPr>
        <w:t>（二）如何精准识别保护对象</w:t>
      </w:r>
    </w:p>
    <w:p w14:paraId="31816A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市人民政府建立历史文化名城保护名录制度，历史文化名城保护对象纳入保护名录。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保护名录载明保护对象名称、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位置、类型、等级、权属、形成时间和历史价值等内容，向社会公布。同时市、县（市、区）政府会对已公布的保护对象设置保护标志，标明保护范围。</w:t>
      </w:r>
    </w:p>
    <w:p w14:paraId="1FC70E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sz w:val="32"/>
          <w:szCs w:val="32"/>
          <w:lang w:val="en" w:eastAsia="zh-CN"/>
        </w:rPr>
        <w:t>（三）保护原则有哪些</w:t>
      </w:r>
    </w:p>
    <w:p w14:paraId="11F88E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sz w:val="32"/>
          <w:szCs w:val="32"/>
          <w:lang w:val="en" w:eastAsia="zh-CN"/>
        </w:rPr>
        <w:t>科学规划、严格保护、分类管理、合理利用</w:t>
      </w:r>
    </w:p>
    <w:p w14:paraId="6C4714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sz w:val="32"/>
          <w:szCs w:val="32"/>
          <w:lang w:val="en" w:eastAsia="zh-CN"/>
        </w:rPr>
        <w:t>维护真实性、完整性，促进历史与现代融合</w:t>
      </w:r>
    </w:p>
    <w:p w14:paraId="23CFF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sz w:val="32"/>
          <w:szCs w:val="32"/>
          <w:lang w:val="en" w:eastAsia="zh-CN"/>
        </w:rPr>
        <w:t>（四）谁来保护</w:t>
      </w:r>
    </w:p>
    <w:p w14:paraId="1F81F7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属地、管理人、使用人、所有人。</w:t>
      </w:r>
    </w:p>
    <w:p w14:paraId="638A7A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1.政府：市、县（市、区）是责任主体，负责本行政区域内历史文化名城保护和监督工作。</w:t>
      </w:r>
    </w:p>
    <w:p w14:paraId="7B7747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部门：住建主管部门负责统筹历史文化名城保护工作；自然资源主管部门负责历史文化名城保护各类规划管理工作；文化文物主管部门负责文物、非物质文化遗产的保护与管理工作；发改、教育、工信、民族宗教、公安、财政、生态环境、交通运输、林业、水利、农业农村、应急管理、城市管理等部门按照各自职责，做好历史文化名城保护与管理相关工作。</w:t>
      </w:r>
    </w:p>
    <w:p w14:paraId="7F3907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3.基层：乡镇（街道办事处）负责本辖区历史文化名城保护的信息采集、日常巡查和现场保护等具体工作；村（居）民委员会协助做好历史文化名城保护工作。</w:t>
      </w:r>
    </w:p>
    <w:p w14:paraId="45AC2E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责任人：历史文化街区、历史地段、历史文化名镇保护责任人为县（市、区）人民政府，历史文化名村、传统村落保护责任人为所在地乡镇（街道办事处）；国有历史建筑的管理人为保护责任人，非国有历史建筑的所有权人为保护责任人。</w:t>
      </w:r>
    </w:p>
    <w:p w14:paraId="46BE1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" w:eastAsia="zh-CN"/>
        </w:rPr>
        <w:t>（五）我们能做什么</w:t>
      </w:r>
    </w:p>
    <w:p w14:paraId="49916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1.保护和修缮（历史建筑）</w:t>
      </w:r>
    </w:p>
    <w:p w14:paraId="16D989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历史建筑的保护责任人应当合理使用建筑，负责建筑的日常保护和安全防范，保持建筑的传统格局和原有风貌。非国有历史建筑维护、修缮费用由历史建筑责任人承担；确有困难的，可向市、县（市、区）政府申请资金补助进行产权置换、收购。</w:t>
      </w:r>
    </w:p>
    <w:p w14:paraId="467485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2.合理利用与活化</w:t>
      </w:r>
    </w:p>
    <w:p w14:paraId="164B48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住居民可通过开展传统戏剧和曲艺表演、制作推广衡阳名优特产、经营名宿和特色餐饮等方式合理利用历史文化资源。鼓励依据规划要求在原址居住，改善生产生活条件，从事当地特色产业的生产经营等相关活动。</w:t>
      </w:r>
    </w:p>
    <w:p w14:paraId="2D0BAD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3.监督保护</w:t>
      </w:r>
    </w:p>
    <w:p w14:paraId="106C7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任何单位和个人有权对破坏历史文化名城保护对象的行为进行劝阻、制止或者投诉、举报。</w:t>
      </w:r>
    </w:p>
    <w:p w14:paraId="68E1A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三、附录</w:t>
      </w:r>
    </w:p>
    <w:p w14:paraId="58F56E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（一）条例电子版获取二维码</w:t>
      </w:r>
    </w:p>
    <w:p w14:paraId="4A6A17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793240" cy="1516380"/>
            <wp:effectExtent l="0" t="0" r="5080" b="7620"/>
            <wp:docPr id="1" name="图片 1" descr="d79da2d8af6aefb0526f545bc97283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9da2d8af6aefb0526f545bc97283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510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（二）重要保护对象名录二维码</w:t>
      </w:r>
    </w:p>
    <w:p w14:paraId="6E890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drawing>
          <wp:inline distT="0" distB="0" distL="114300" distR="114300">
            <wp:extent cx="1856105" cy="1856105"/>
            <wp:effectExtent l="0" t="0" r="10795" b="10795"/>
            <wp:docPr id="2" name="图片 2" descr="576fa86c001eed176a6faf187c0f20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76fa86c001eed176a6faf187c0f20e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6CA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（三）咨询部门和电话</w:t>
      </w:r>
    </w:p>
    <w:p w14:paraId="49B058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市住建局历史文化名城保护办公室0734-8294398 村镇科0734-8294151</w:t>
      </w:r>
    </w:p>
    <w:p w14:paraId="169DB6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市文旅广体局非遗科0734-8869010 文考科0734-8869775</w:t>
      </w:r>
    </w:p>
    <w:p w14:paraId="231560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市城管局园林绿化科0734-8809331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YzUyZWMwYTE3N2EyMWU5N2EwMTRmNWQ1OGM5YWIifQ=="/>
  </w:docVars>
  <w:rsids>
    <w:rsidRoot w:val="69FB6EDD"/>
    <w:rsid w:val="049068DC"/>
    <w:rsid w:val="144E6BEE"/>
    <w:rsid w:val="18994EEA"/>
    <w:rsid w:val="1C880D75"/>
    <w:rsid w:val="1E2B484B"/>
    <w:rsid w:val="26560363"/>
    <w:rsid w:val="2CF7367C"/>
    <w:rsid w:val="32D57EA3"/>
    <w:rsid w:val="39A92213"/>
    <w:rsid w:val="3AF51A1C"/>
    <w:rsid w:val="3F5A8891"/>
    <w:rsid w:val="48326701"/>
    <w:rsid w:val="4FBFC666"/>
    <w:rsid w:val="4FFF1E09"/>
    <w:rsid w:val="56FEFBD1"/>
    <w:rsid w:val="5EFFCB83"/>
    <w:rsid w:val="5F9FD010"/>
    <w:rsid w:val="5FCA9A3D"/>
    <w:rsid w:val="60B24332"/>
    <w:rsid w:val="68632F26"/>
    <w:rsid w:val="69EDD63F"/>
    <w:rsid w:val="6B3D5C23"/>
    <w:rsid w:val="6B7F797F"/>
    <w:rsid w:val="6D941216"/>
    <w:rsid w:val="6DBFA6F3"/>
    <w:rsid w:val="6E7DB8F5"/>
    <w:rsid w:val="712D267F"/>
    <w:rsid w:val="71E3958C"/>
    <w:rsid w:val="743E5F12"/>
    <w:rsid w:val="7D990C9D"/>
    <w:rsid w:val="7DFD9E32"/>
    <w:rsid w:val="7E0250CA"/>
    <w:rsid w:val="7E503E50"/>
    <w:rsid w:val="7EEB8450"/>
    <w:rsid w:val="7EF6D831"/>
    <w:rsid w:val="A8CD4AD7"/>
    <w:rsid w:val="ACEDDA86"/>
    <w:rsid w:val="B71FC65B"/>
    <w:rsid w:val="BBFDEB59"/>
    <w:rsid w:val="D7DE9BBE"/>
    <w:rsid w:val="DDEBAFFA"/>
    <w:rsid w:val="E3DF112F"/>
    <w:rsid w:val="E95B6759"/>
    <w:rsid w:val="F52F173E"/>
    <w:rsid w:val="F65FFE25"/>
    <w:rsid w:val="FCB996AD"/>
    <w:rsid w:val="FD0D2103"/>
    <w:rsid w:val="FEBE175D"/>
    <w:rsid w:val="FFAD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1623</Words>
  <Characters>1719</Characters>
  <Lines>0</Lines>
  <Paragraphs>0</Paragraphs>
  <TotalTime>10</TotalTime>
  <ScaleCrop>false</ScaleCrop>
  <LinksUpToDate>false</LinksUpToDate>
  <CharactersWithSpaces>1722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2025-07-27T07:55:00Z</dcterms:created>
  <dc:creator>WPS_1601614760</dc:creator>
  <cp:lastModifiedBy>邓婷</cp:lastModifiedBy>
  <dcterms:modified xsi:type="dcterms:W3CDTF">2026-03-13T07:46:48Z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FF851EB3467C41E48188158F8EE4F48A_13</vt:lpwstr>
  </property>
  <property fmtid="{D5CDD505-2E9C-101B-9397-08002B2CF9AE}" pid="4" name="KSOTemplateDocerSaveRecord">
    <vt:lpwstr>eyJoZGlkIjoiN2Y2YTkzM2Q3ZjFmZDA3MzYxZmZlNThiZjdiNmYxNGYiLCJ1c2VySWQiOiIxMDY5MjgzMDcxIn0=</vt:lpwstr>
  </property>
</Properties>
</file>