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关于开展全市水利工程建设项目招投标专项检查的实施方案</w:t>
      </w:r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根据《湖南省水利厅办公室关于印发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湖南省水利厅“双随机、一公开”监管工作实施细则（试行）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的通知》(湘水办〔2018〕98号)、《关于印发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衡阳市水利局2023年度“双随机、一公开”抽查工作计划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 xml:space="preserve">的通知》（衡水利〔2023〕24号）等文件要求，为加强对水利工程建设项目招投标的监督管理，制定衡阳市水利局2023年水利工程建设项目招投标专项检查工作方案。 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检查范围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2023年1月1日以来必须进行公开招标的水利建设项目。</w:t>
      </w:r>
    </w:p>
    <w:p>
      <w:p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检查</w:t>
      </w:r>
      <w:r>
        <w:rPr>
          <w:rFonts w:ascii="Times New Roman" w:hAnsi="Times New Roman" w:eastAsia="黑体"/>
          <w:sz w:val="32"/>
          <w:szCs w:val="32"/>
        </w:rPr>
        <w:t>内容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</w:t>
      </w:r>
      <w:r>
        <w:rPr>
          <w:rFonts w:ascii="Times New Roman" w:hAnsi="Times New Roman" w:eastAsia="仿宋_GB2312"/>
          <w:sz w:val="32"/>
          <w:szCs w:val="32"/>
        </w:rPr>
        <w:t>以下几个方面的问题：</w:t>
      </w:r>
    </w:p>
    <w:p>
      <w:pPr>
        <w:pStyle w:val="6"/>
        <w:spacing w:line="560" w:lineRule="exact"/>
        <w:ind w:left="640"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是否存在应依法招标而不招标</w:t>
      </w:r>
      <w:r>
        <w:rPr>
          <w:rFonts w:hint="eastAsia" w:ascii="Times New Roman" w:hAnsi="Times New Roman" w:eastAsia="仿宋_GB2312"/>
          <w:sz w:val="32"/>
          <w:szCs w:val="32"/>
        </w:rPr>
        <w:t>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pStyle w:val="6"/>
        <w:spacing w:line="560" w:lineRule="exact"/>
        <w:ind w:left="640"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是否存在以邀请招标</w:t>
      </w:r>
      <w:r>
        <w:rPr>
          <w:rFonts w:hint="eastAsia" w:ascii="Times New Roman" w:hAnsi="Times New Roman" w:eastAsia="仿宋_GB2312"/>
          <w:sz w:val="32"/>
          <w:szCs w:val="32"/>
        </w:rPr>
        <w:t>、政府采购</w:t>
      </w:r>
      <w:r>
        <w:rPr>
          <w:rFonts w:ascii="Times New Roman" w:hAnsi="Times New Roman" w:eastAsia="仿宋_GB2312"/>
          <w:sz w:val="32"/>
          <w:szCs w:val="32"/>
        </w:rPr>
        <w:t>规避公开招标</w:t>
      </w:r>
      <w:r>
        <w:rPr>
          <w:rFonts w:hint="eastAsia" w:ascii="Times New Roman" w:hAnsi="Times New Roman" w:eastAsia="仿宋_GB2312"/>
          <w:sz w:val="32"/>
          <w:szCs w:val="32"/>
        </w:rPr>
        <w:t>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3.是否存在先建后招、明招暗定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虚假招标的</w:t>
      </w:r>
      <w:r>
        <w:rPr>
          <w:rFonts w:hint="eastAsia" w:ascii="Times New Roman" w:hAnsi="Times New Roman" w:eastAsia="仿宋_GB2312"/>
          <w:sz w:val="32"/>
          <w:szCs w:val="32"/>
        </w:rPr>
        <w:t>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是否存在</w:t>
      </w:r>
      <w:r>
        <w:rPr>
          <w:rFonts w:hint="eastAsia" w:ascii="Times New Roman" w:hAnsi="Times New Roman" w:eastAsia="仿宋_GB2312"/>
          <w:sz w:val="32"/>
          <w:szCs w:val="32"/>
        </w:rPr>
        <w:t>拆分、</w:t>
      </w:r>
      <w:r>
        <w:rPr>
          <w:rFonts w:ascii="Times New Roman" w:hAnsi="Times New Roman" w:eastAsia="仿宋_GB2312"/>
          <w:sz w:val="32"/>
          <w:szCs w:val="32"/>
        </w:rPr>
        <w:t>肢解工程</w:t>
      </w:r>
      <w:r>
        <w:rPr>
          <w:rFonts w:hint="eastAsia" w:ascii="Times New Roman" w:hAnsi="Times New Roman" w:eastAsia="仿宋_GB2312"/>
          <w:sz w:val="32"/>
          <w:szCs w:val="32"/>
        </w:rPr>
        <w:t>后</w:t>
      </w:r>
      <w:r>
        <w:rPr>
          <w:rFonts w:ascii="Times New Roman" w:hAnsi="Times New Roman" w:eastAsia="仿宋_GB2312"/>
          <w:sz w:val="32"/>
          <w:szCs w:val="32"/>
        </w:rPr>
        <w:t>直接发包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规避招标</w:t>
      </w:r>
      <w:r>
        <w:rPr>
          <w:rFonts w:hint="eastAsia" w:ascii="Times New Roman" w:hAnsi="Times New Roman" w:eastAsia="仿宋_GB2312"/>
          <w:sz w:val="32"/>
          <w:szCs w:val="32"/>
        </w:rPr>
        <w:t>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.是否</w:t>
      </w:r>
      <w:r>
        <w:rPr>
          <w:rFonts w:hint="eastAsia" w:ascii="Times New Roman" w:hAnsi="Times New Roman" w:eastAsia="仿宋_GB2312"/>
          <w:sz w:val="32"/>
          <w:szCs w:val="32"/>
        </w:rPr>
        <w:t>存在</w:t>
      </w:r>
      <w:r>
        <w:rPr>
          <w:rFonts w:ascii="Times New Roman" w:hAnsi="Times New Roman" w:eastAsia="仿宋_GB2312"/>
          <w:sz w:val="32"/>
          <w:szCs w:val="32"/>
        </w:rPr>
        <w:t>以不合理条件限制、排斥潜在投标人</w:t>
      </w:r>
      <w:r>
        <w:rPr>
          <w:rFonts w:hint="eastAsia" w:ascii="Times New Roman" w:hAnsi="Times New Roman" w:eastAsia="仿宋_GB2312"/>
          <w:sz w:val="32"/>
          <w:szCs w:val="32"/>
        </w:rPr>
        <w:t>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.是否依法发布招标公告、中标候选人公示等招投标信息；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是否存在违法分包、转包的问题；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.是否存在围标串标</w:t>
      </w:r>
      <w:r>
        <w:rPr>
          <w:rFonts w:hint="eastAsia" w:ascii="Times New Roman" w:hAnsi="Times New Roman" w:eastAsia="仿宋_GB2312"/>
          <w:sz w:val="32"/>
          <w:szCs w:val="32"/>
        </w:rPr>
        <w:t>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是否有领导干部和有权部门违法干预工程招投标的</w:t>
      </w:r>
      <w:r>
        <w:rPr>
          <w:rFonts w:hint="eastAsia" w:ascii="Times New Roman" w:hAnsi="Times New Roman" w:eastAsia="仿宋_GB2312"/>
          <w:sz w:val="32"/>
          <w:szCs w:val="32"/>
        </w:rPr>
        <w:t>问题；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10.其他违法违规问题。</w:t>
      </w:r>
    </w:p>
    <w:p>
      <w:pPr>
        <w:spacing w:line="560" w:lineRule="exact"/>
        <w:ind w:firstLine="64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三</w:t>
      </w:r>
      <w:r>
        <w:rPr>
          <w:rFonts w:ascii="Times New Roman" w:hAnsi="黑体" w:eastAsia="黑体"/>
          <w:bCs/>
          <w:sz w:val="32"/>
          <w:szCs w:val="32"/>
        </w:rPr>
        <w:t>、</w:t>
      </w:r>
      <w:r>
        <w:rPr>
          <w:rFonts w:hint="eastAsia" w:ascii="Times New Roman" w:hAnsi="黑体" w:eastAsia="黑体"/>
          <w:bCs/>
          <w:sz w:val="32"/>
          <w:szCs w:val="32"/>
        </w:rPr>
        <w:t>检查</w:t>
      </w:r>
      <w:r>
        <w:rPr>
          <w:rFonts w:ascii="Times New Roman" w:hAnsi="黑体" w:eastAsia="黑体"/>
          <w:bCs/>
          <w:sz w:val="32"/>
          <w:szCs w:val="32"/>
        </w:rPr>
        <w:t>方式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（一）随机抽取检查项目。</w:t>
      </w:r>
      <w:r>
        <w:rPr>
          <w:rFonts w:hint="eastAsia" w:ascii="Times New Roman" w:hAnsi="Times New Roman" w:eastAsia="仿宋_GB2312"/>
          <w:sz w:val="32"/>
          <w:szCs w:val="32"/>
        </w:rPr>
        <w:t>市水利局根据市交易中心进场交易项目数据建立重点抽查项目清单，并通过“湖南省‘双随机、一公开’监管工作平台”按20%的比例随机抽取被检查的项目。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（二）检查方式。</w:t>
      </w:r>
      <w:r>
        <w:rPr>
          <w:rFonts w:ascii="Times New Roman" w:hAnsi="Times New Roman" w:eastAsia="仿宋_GB2312"/>
          <w:sz w:val="32"/>
          <w:szCs w:val="32"/>
        </w:rPr>
        <w:t>采用</w:t>
      </w:r>
      <w:r>
        <w:rPr>
          <w:rFonts w:hint="eastAsia" w:ascii="Times New Roman" w:hAnsi="Times New Roman" w:eastAsia="仿宋_GB2312"/>
          <w:sz w:val="32"/>
          <w:szCs w:val="32"/>
        </w:rPr>
        <w:t>书面检查和</w:t>
      </w:r>
      <w:r>
        <w:rPr>
          <w:rFonts w:ascii="Times New Roman" w:hAnsi="Times New Roman" w:eastAsia="仿宋_GB2312"/>
          <w:sz w:val="32"/>
          <w:szCs w:val="32"/>
        </w:rPr>
        <w:t>实地核查</w:t>
      </w:r>
      <w:r>
        <w:rPr>
          <w:rFonts w:hint="eastAsia" w:ascii="Times New Roman" w:hAnsi="Times New Roman" w:eastAsia="仿宋_GB2312"/>
          <w:sz w:val="32"/>
          <w:szCs w:val="32"/>
        </w:rPr>
        <w:t>相结合</w:t>
      </w:r>
      <w:r>
        <w:rPr>
          <w:rFonts w:ascii="Times New Roman" w:hAnsi="Times New Roman" w:eastAsia="仿宋_GB2312"/>
          <w:sz w:val="32"/>
          <w:szCs w:val="32"/>
        </w:rPr>
        <w:t>的方式，主要通过现场核查、调取招投标相关资料、查看资金往来账目等方式进行。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四、检查人员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在《湖南省“双随机、一公开”监管工作平台》数据库，随机抽取我局2个具有行政执法资格证的工作人员。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五、检查时间</w:t>
      </w:r>
    </w:p>
    <w:p>
      <w:pPr>
        <w:spacing w:line="560" w:lineRule="exact"/>
        <w:ind w:firstLine="640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检查时间为10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16</w:t>
      </w:r>
      <w:r>
        <w:rPr>
          <w:rFonts w:ascii="Times New Roman" w:hAnsi="Times New Roman" w:eastAsia="仿宋_GB2312"/>
          <w:sz w:val="32"/>
          <w:szCs w:val="32"/>
        </w:rPr>
        <w:t>日-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（一）被检查单位应积极配合我局开展的水利建设项目招投标“双随机、一公开”监督检查，为监督检查提供便利条件。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（二）监督检查人员要依法依规开展水利建设项目招投标监督检查，做到客观公正、实事求是，做好现场调查笔录，整理完善相关证据材料，履行保密义务。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（三）严格遵守中央八项规定和廉洁自律有关要求。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7EE58"/>
    <w:multiLevelType w:val="singleLevel"/>
    <w:tmpl w:val="EFD7EE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zI3NTZiNjYzMzQxZGNmNTI5Y2FmOWI1ZDhjYjMifQ=="/>
  </w:docVars>
  <w:rsids>
    <w:rsidRoot w:val="7DC27C03"/>
    <w:rsid w:val="001318C9"/>
    <w:rsid w:val="00584D38"/>
    <w:rsid w:val="00A458A7"/>
    <w:rsid w:val="01475100"/>
    <w:rsid w:val="016152E4"/>
    <w:rsid w:val="024B7DF1"/>
    <w:rsid w:val="070E4E53"/>
    <w:rsid w:val="0BE72184"/>
    <w:rsid w:val="0E36696D"/>
    <w:rsid w:val="16732BCA"/>
    <w:rsid w:val="19A46314"/>
    <w:rsid w:val="1BAA0BEC"/>
    <w:rsid w:val="1F8731A8"/>
    <w:rsid w:val="1FFFCE8A"/>
    <w:rsid w:val="21E375A4"/>
    <w:rsid w:val="28DA09B1"/>
    <w:rsid w:val="2EFE1606"/>
    <w:rsid w:val="2FC177FB"/>
    <w:rsid w:val="32BF4133"/>
    <w:rsid w:val="33E85D6E"/>
    <w:rsid w:val="346D319B"/>
    <w:rsid w:val="3666028E"/>
    <w:rsid w:val="3A25040D"/>
    <w:rsid w:val="3AD4138A"/>
    <w:rsid w:val="3D5B16F1"/>
    <w:rsid w:val="412109C4"/>
    <w:rsid w:val="42605C81"/>
    <w:rsid w:val="455E025D"/>
    <w:rsid w:val="4DBD52D7"/>
    <w:rsid w:val="501A2884"/>
    <w:rsid w:val="5240108E"/>
    <w:rsid w:val="566015DE"/>
    <w:rsid w:val="56FC15AA"/>
    <w:rsid w:val="5BFD56F4"/>
    <w:rsid w:val="5CF63AFF"/>
    <w:rsid w:val="5E4707FA"/>
    <w:rsid w:val="5FFF0390"/>
    <w:rsid w:val="60BC1914"/>
    <w:rsid w:val="6450422D"/>
    <w:rsid w:val="64C30BA8"/>
    <w:rsid w:val="66E766E2"/>
    <w:rsid w:val="69136118"/>
    <w:rsid w:val="69E77EE2"/>
    <w:rsid w:val="6CB33F44"/>
    <w:rsid w:val="6CE64481"/>
    <w:rsid w:val="70241CE7"/>
    <w:rsid w:val="73FD6EB0"/>
    <w:rsid w:val="785B796A"/>
    <w:rsid w:val="79AF0F3F"/>
    <w:rsid w:val="7C920181"/>
    <w:rsid w:val="7CCB298C"/>
    <w:rsid w:val="7DC27C03"/>
    <w:rsid w:val="7DFF5B7E"/>
    <w:rsid w:val="7FFF88B3"/>
    <w:rsid w:val="8F626106"/>
    <w:rsid w:val="9DDB5D79"/>
    <w:rsid w:val="ADEF2263"/>
    <w:rsid w:val="AFFA241B"/>
    <w:rsid w:val="BBBE029E"/>
    <w:rsid w:val="D7BEEEE1"/>
    <w:rsid w:val="DFFA38C4"/>
    <w:rsid w:val="EEBB9C73"/>
    <w:rsid w:val="FB7F4C8B"/>
    <w:rsid w:val="FFD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2021-09-18T01:00:00Z</dcterms:created>
  <dc:creator>Administrator</dc:creator>
  <cp:lastModifiedBy>kylin</cp:lastModifiedBy>
  <cp:lastPrinted>2023-11-08T03:40:00Z</cp:lastPrinted>
  <dcterms:modified xsi:type="dcterms:W3CDTF">2026-02-06T10:57:45Z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62FF35BAC08B4A53B93608C9C8A7DF39_13</vt:lpwstr>
  </property>
</Properties>
</file>