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450C1">
      <w:pPr>
        <w:pStyle w:val="13"/>
        <w:spacing w:before="159" w:beforeLines="50" w:beforeAutospacing="0" w:after="624" w:afterAutospacing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44"/>
          <w:szCs w:val="32"/>
          <w:lang w:val="en-US" w:eastAsia="zh-CN"/>
        </w:rPr>
        <w:t>2026</w:t>
      </w:r>
      <w:r>
        <w:rPr>
          <w:rFonts w:hint="eastAsia" w:ascii="黑体" w:hAnsi="黑体" w:eastAsia="黑体" w:cs="黑体"/>
          <w:sz w:val="44"/>
          <w:szCs w:val="32"/>
        </w:rPr>
        <w:t>年</w:t>
      </w:r>
      <w:r>
        <w:rPr>
          <w:rFonts w:hint="eastAsia" w:ascii="黑体" w:hAnsi="黑体" w:eastAsia="黑体" w:cs="黑体"/>
          <w:sz w:val="44"/>
          <w:szCs w:val="32"/>
          <w:lang w:val="en-US" w:eastAsia="zh-CN"/>
        </w:rPr>
        <w:t>衡阳</w:t>
      </w:r>
      <w:r>
        <w:rPr>
          <w:rFonts w:hint="eastAsia" w:ascii="黑体" w:hAnsi="黑体" w:eastAsia="黑体" w:cs="黑体"/>
          <w:sz w:val="44"/>
          <w:szCs w:val="32"/>
        </w:rPr>
        <w:t>市本级</w:t>
      </w:r>
      <w:r>
        <w:rPr>
          <w:rFonts w:hint="eastAsia" w:ascii="黑体" w:hAnsi="黑体" w:eastAsia="黑体" w:cs="黑体"/>
          <w:sz w:val="44"/>
          <w:szCs w:val="32"/>
          <w:lang w:eastAsia="zh-CN"/>
        </w:rPr>
        <w:t>“</w:t>
      </w:r>
      <w:r>
        <w:rPr>
          <w:rFonts w:hint="eastAsia" w:ascii="黑体" w:hAnsi="黑体" w:eastAsia="黑体" w:cs="黑体"/>
          <w:sz w:val="44"/>
          <w:szCs w:val="32"/>
        </w:rPr>
        <w:t>三公</w:t>
      </w:r>
      <w:r>
        <w:rPr>
          <w:rFonts w:hint="eastAsia" w:ascii="黑体" w:hAnsi="黑体" w:eastAsia="黑体" w:cs="黑体"/>
          <w:sz w:val="44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44"/>
          <w:szCs w:val="32"/>
        </w:rPr>
        <w:t>经费预算</w:t>
      </w:r>
      <w:r>
        <w:rPr>
          <w:rFonts w:hint="eastAsia" w:ascii="黑体" w:hAnsi="黑体" w:eastAsia="黑体" w:cs="黑体"/>
        </w:rPr>
        <w:t xml:space="preserve"> </w:t>
      </w:r>
    </w:p>
    <w:p w14:paraId="6186DF62">
      <w:pPr>
        <w:pStyle w:val="11"/>
        <w:spacing w:before="0" w:beforeAutospacing="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2026年，市本级行政单位（含参照公务员法管理的事业单位）、事业单位和其他单位使用当年公共财政拨款安排“三公”经费预算6580.25万元，其中：公务接待费2684.51万元、因公出国（境）费用80.64万元、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公务用车购置及运行维护费3815.1万元（其中：</w:t>
      </w:r>
      <w:r>
        <w:rPr>
          <w:rFonts w:hint="eastAsia" w:ascii="仿宋" w:hAnsi="仿宋" w:eastAsia="仿宋" w:cs="仿宋"/>
          <w:sz w:val="36"/>
          <w:szCs w:val="36"/>
        </w:rPr>
        <w:t>公务用车运行维护费2912.1万元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36"/>
          <w:szCs w:val="36"/>
        </w:rPr>
        <w:t>公务用车购置903万元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36"/>
          <w:szCs w:val="36"/>
        </w:rPr>
        <w:t>。202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sz w:val="36"/>
          <w:szCs w:val="36"/>
        </w:rPr>
        <w:t>年衡阳市市本级“三公”经费预算汇总同口径比上年减少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126</w:t>
      </w:r>
      <w:r>
        <w:rPr>
          <w:rFonts w:hint="eastAsia" w:ascii="仿宋" w:hAnsi="仿宋" w:eastAsia="仿宋" w:cs="仿宋"/>
          <w:sz w:val="36"/>
          <w:szCs w:val="36"/>
        </w:rPr>
        <w:t>万元，下降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1.88</w:t>
      </w:r>
      <w:r>
        <w:rPr>
          <w:rFonts w:hint="eastAsia" w:ascii="仿宋" w:hAnsi="仿宋" w:eastAsia="仿宋" w:cs="仿宋"/>
          <w:sz w:val="36"/>
          <w:szCs w:val="36"/>
        </w:rPr>
        <w:t xml:space="preserve">%。 </w:t>
      </w:r>
    </w:p>
    <w:p w14:paraId="43F970C4">
      <w:pPr>
        <w:pStyle w:val="11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总体来看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36"/>
          <w:szCs w:val="36"/>
        </w:rPr>
        <w:t>“三公”经费预算总额较上年预算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有所</w:t>
      </w:r>
      <w:r>
        <w:rPr>
          <w:rFonts w:hint="eastAsia" w:ascii="仿宋" w:hAnsi="仿宋" w:eastAsia="仿宋" w:cs="仿宋"/>
          <w:sz w:val="36"/>
          <w:szCs w:val="36"/>
        </w:rPr>
        <w:t>下降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36"/>
          <w:szCs w:val="36"/>
        </w:rPr>
        <w:t>主要原因是我市按照中</w:t>
      </w: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</w:rPr>
        <w:t>央、省、市相关规定和要求，牢固树立“过紧日子”思想，严格执行各项制度，进一步压缩“三公”经费预算。</w:t>
      </w:r>
    </w:p>
    <w:sectPr>
      <w:pgSz w:w="11906" w:h="16838"/>
      <w:pgMar w:top="195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61F66"/>
    <w:rsid w:val="08936DD7"/>
    <w:rsid w:val="18A65B75"/>
    <w:rsid w:val="21F61F66"/>
    <w:rsid w:val="4C95038C"/>
    <w:rsid w:val="51FE34F1"/>
    <w:rsid w:val="66C1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304</Characters>
  <Lines>0</Lines>
  <Paragraphs>0</Paragraphs>
  <TotalTime>63</TotalTime>
  <ScaleCrop>false</ScaleCrop>
  <LinksUpToDate>false</LinksUpToDate>
  <CharactersWithSpaces>306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2026-01-05T09:00:00Z</dcterms:created>
  <dc:creator>迷笙生</dc:creator>
  <cp:lastModifiedBy>迷笙生</cp:lastModifiedBy>
  <dcterms:modified xsi:type="dcterms:W3CDTF">2026-01-14T07:30:33Z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3729755E1C034C4A9B91D121DE82048E_13</vt:lpwstr>
  </property>
  <property fmtid="{D5CDD505-2E9C-101B-9397-08002B2CF9AE}" pid="4" name="KSOTemplateDocerSaveRecord">
    <vt:lpwstr>eyJoZGlkIjoiZTJkNTAwMTUxYTVhOTA0ZTgyNTgwZjNmY2MwMjU4OWUiLCJ1c2VySWQiOiIyODA0MDI0NjMifQ==</vt:lpwstr>
  </property>
</Properties>
</file>