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FB0B8">
      <w:pPr>
        <w:keepNext w:val="0"/>
        <w:keepLines w:val="0"/>
        <w:pageBreakBefore w:val="0"/>
        <w:widowControl/>
        <w:kinsoku/>
        <w:wordWrap/>
        <w:overflowPunct w:val="0"/>
        <w:topLinePunct w:val="0"/>
        <w:autoSpaceDE w:val="0"/>
        <w:autoSpaceDN w:val="0"/>
        <w:bidi w:val="0"/>
        <w:adjustRightInd w:val="0"/>
        <w:snapToGrid w:val="0"/>
        <w:spacing w:line="590" w:lineRule="exact"/>
        <w:jc w:val="left"/>
        <w:textAlignment w:val="baseline"/>
        <w:rPr>
          <w:rFonts w:hint="eastAsia" w:ascii="方正仿宋_GB2312" w:hAnsi="方正仿宋_GB2312" w:eastAsia="方正仿宋_GB2312" w:cs="方正仿宋_GB2312"/>
          <w:b w:val="0"/>
          <w:bCs w:val="0"/>
          <w:sz w:val="32"/>
          <w:szCs w:val="32"/>
          <w:lang w:val="en-US" w:eastAsia="zh-CN"/>
        </w:rPr>
      </w:pPr>
      <w:bookmarkStart w:id="0" w:name="_GoBack"/>
      <w:bookmarkEnd w:id="0"/>
      <w:r>
        <w:rPr>
          <w:rFonts w:hint="eastAsia" w:ascii="方正仿宋_GB2312" w:hAnsi="方正仿宋_GB2312" w:eastAsia="方正仿宋_GB2312" w:cs="方正仿宋_GB2312"/>
          <w:b w:val="0"/>
          <w:bCs w:val="0"/>
          <w:sz w:val="32"/>
          <w:szCs w:val="32"/>
          <w:lang w:val="en-US" w:eastAsia="zh-CN"/>
        </w:rPr>
        <w:t>附件：</w:t>
      </w:r>
    </w:p>
    <w:p w14:paraId="47871042">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 xml:space="preserve"> 衡阳市构建汛旱并防与耕地置换协同推进机制实施方案（征求意见稿）</w:t>
      </w:r>
    </w:p>
    <w:p w14:paraId="230E4A14">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15406846">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为全面贯彻党的二十届</w:t>
      </w:r>
      <w:r>
        <w:rPr>
          <w:rFonts w:hint="eastAsia" w:ascii="仿宋_GB2312" w:hAnsi="仿宋_GB2312" w:eastAsia="仿宋_GB2312" w:cs="仿宋_GB2312"/>
          <w:sz w:val="32"/>
          <w:szCs w:val="32"/>
          <w:lang w:val="en-US" w:eastAsia="zh-CN"/>
        </w:rPr>
        <w:t>四中</w:t>
      </w:r>
      <w:r>
        <w:rPr>
          <w:rFonts w:hint="eastAsia" w:ascii="仿宋_GB2312" w:hAnsi="仿宋_GB2312" w:eastAsia="仿宋_GB2312" w:cs="仿宋_GB2312"/>
          <w:sz w:val="32"/>
          <w:szCs w:val="32"/>
        </w:rPr>
        <w:t>全会精神，按照</w:t>
      </w:r>
      <w:r>
        <w:rPr>
          <w:rFonts w:hint="eastAsia" w:ascii="仿宋_GB2312" w:hAnsi="仿宋_GB2312" w:eastAsia="仿宋_GB2312" w:cs="仿宋_GB2312"/>
          <w:sz w:val="32"/>
          <w:szCs w:val="32"/>
          <w:lang w:eastAsia="zh-CN"/>
        </w:rPr>
        <w:t>《湖南省办公厅关于印发〈构建汛旱并防与耕地置换协同推进机制实施方案〉的通知》（湘政办发〔</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12号</w:t>
      </w:r>
      <w:r>
        <w:rPr>
          <w:rFonts w:hint="eastAsia" w:ascii="仿宋_GB2312" w:hAnsi="仿宋_GB2312" w:eastAsia="仿宋_GB2312" w:cs="仿宋_GB2312"/>
          <w:sz w:val="32"/>
          <w:szCs w:val="32"/>
          <w:lang w:eastAsia="zh-CN"/>
        </w:rPr>
        <w:t>）要求和</w:t>
      </w:r>
      <w:r>
        <w:rPr>
          <w:rFonts w:hint="eastAsia" w:ascii="仿宋_GB2312" w:hAnsi="仿宋_GB2312" w:eastAsia="仿宋_GB2312" w:cs="仿宋_GB2312"/>
          <w:sz w:val="32"/>
          <w:szCs w:val="32"/>
        </w:rPr>
        <w:t>市委</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val="en-US" w:eastAsia="zh-CN"/>
        </w:rPr>
        <w:t>九次</w:t>
      </w:r>
      <w:r>
        <w:rPr>
          <w:rFonts w:hint="eastAsia" w:ascii="仿宋_GB2312" w:hAnsi="仿宋_GB2312" w:eastAsia="仿宋_GB2312" w:cs="仿宋_GB2312"/>
          <w:sz w:val="32"/>
          <w:szCs w:val="32"/>
        </w:rPr>
        <w:t>全会部署，围绕稳定耕地总量、提升耕地质量、优化耕地布局总体目标，构建</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汛旱并防与耕地置换协同推进机制，统筹做好耕地保护和防汛抗旱等</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作，全面提升人民生命财产安全、粮食安全和水安全保障能力，</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制定本方案。</w:t>
      </w:r>
    </w:p>
    <w:p w14:paraId="55E2459E">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工作目标</w:t>
      </w:r>
    </w:p>
    <w:p w14:paraId="10B7E6C7">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坚持系统谋划和改革创新，构建汛旱并防与耕地置换协同推进机制，推动水土资源的</w:t>
      </w:r>
      <w:r>
        <w:rPr>
          <w:rFonts w:hint="eastAsia" w:ascii="仿宋_GB2312" w:hAnsi="仿宋_GB2312" w:eastAsia="仿宋_GB2312" w:cs="仿宋_GB2312"/>
          <w:sz w:val="32"/>
          <w:szCs w:val="32"/>
          <w:lang w:eastAsia="zh-CN"/>
        </w:rPr>
        <w:t>高效匹配和可持续利用</w:t>
      </w:r>
      <w:r>
        <w:rPr>
          <w:rFonts w:hint="eastAsia" w:ascii="仿宋_GB2312" w:hAnsi="仿宋_GB2312" w:eastAsia="仿宋_GB2312" w:cs="仿宋_GB2312"/>
          <w:sz w:val="32"/>
          <w:szCs w:val="32"/>
        </w:rPr>
        <w:t>，增强综合防灾减灾能力，助推全市经济社会高质量发展。</w:t>
      </w:r>
    </w:p>
    <w:p w14:paraId="0235AD94">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近期目标(2026年):</w:t>
      </w:r>
      <w:r>
        <w:rPr>
          <w:rFonts w:hint="eastAsia" w:ascii="仿宋_GB2312" w:hAnsi="仿宋_GB2312" w:eastAsia="仿宋_GB2312" w:cs="仿宋_GB2312"/>
          <w:sz w:val="32"/>
          <w:szCs w:val="32"/>
          <w:lang w:val="en-US" w:eastAsia="zh-CN"/>
        </w:rPr>
        <w:t>以衡南县三塘镇松山村、衡东县新塘镇、常宁市胜桥镇补充耕地和衡阳县、衡山县全域土地整治等项目为重点，</w:t>
      </w:r>
      <w:r>
        <w:rPr>
          <w:rFonts w:hint="eastAsia" w:ascii="仿宋_GB2312" w:hAnsi="仿宋_GB2312" w:eastAsia="仿宋_GB2312" w:cs="仿宋_GB2312"/>
          <w:sz w:val="32"/>
          <w:szCs w:val="32"/>
        </w:rPr>
        <w:t>全面有序推进汛旱并防与耕地置换工作。2026年底实现累计新增耕地</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万亩以上(含恢复耕地，下同)、提升耕地质量</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万亩以上、优化布局</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万亩以上。</w:t>
      </w:r>
    </w:p>
    <w:p w14:paraId="3A79A132">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远期目标(2029年):汛旱并防与耕地置换协同推进机制运行顺畅，各类重大水利工程建设和耕地保护协同融合、相得</w:t>
      </w:r>
      <w:r>
        <w:rPr>
          <w:rFonts w:hint="eastAsia" w:ascii="仿宋_GB2312" w:hAnsi="仿宋_GB2312" w:eastAsia="仿宋_GB2312" w:cs="仿宋_GB2312"/>
          <w:sz w:val="32"/>
          <w:szCs w:val="32"/>
          <w:lang w:val="en-US" w:eastAsia="zh-CN"/>
        </w:rPr>
        <w:t>益</w:t>
      </w:r>
      <w:r>
        <w:rPr>
          <w:rFonts w:hint="eastAsia" w:ascii="仿宋_GB2312" w:hAnsi="仿宋_GB2312" w:eastAsia="仿宋_GB2312" w:cs="仿宋_GB2312"/>
          <w:sz w:val="32"/>
          <w:szCs w:val="32"/>
        </w:rPr>
        <w:t>彰，汛旱防御能力和耕地旱涝保收能力全面提升，全市耕地数量有增加、质量有提升、布局更优化。2029年底实现累计新增耕地</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万亩以上、提升耕地质量</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万亩以上、优化</w:t>
      </w:r>
      <w:r>
        <w:rPr>
          <w:rFonts w:hint="eastAsia" w:ascii="仿宋_GB2312" w:hAnsi="仿宋_GB2312" w:eastAsia="仿宋_GB2312" w:cs="仿宋_GB2312"/>
          <w:sz w:val="32"/>
          <w:szCs w:val="32"/>
          <w:lang w:eastAsia="zh-CN"/>
        </w:rPr>
        <w:t>耕地</w:t>
      </w:r>
      <w:r>
        <w:rPr>
          <w:rFonts w:hint="eastAsia" w:ascii="仿宋_GB2312" w:hAnsi="仿宋_GB2312" w:eastAsia="仿宋_GB2312" w:cs="仿宋_GB2312"/>
          <w:sz w:val="32"/>
          <w:szCs w:val="32"/>
        </w:rPr>
        <w:t>布局</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万亩以上。</w:t>
      </w:r>
    </w:p>
    <w:p w14:paraId="08D590A0">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二、工作原则</w:t>
      </w:r>
    </w:p>
    <w:p w14:paraId="0B88EF08">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立足自身资源禀赋，从“人、地、水、产”协同的角度，选择水地协同、山上换山下、水田变大田、低效变高效等模式推进改革。一是遵循“先进后出”原则，要预留耕地安全余量，确保总量不减少、红线不突破，把“进”作为“出”的前提。二是遵循“进好于出”，要遵循农业种植规律，让适宜种植粮食作物的能够“进”，让适宜种植果树苗木的能够“出”，达到优化农业生产格局的目的，实现“各得其所、各美其美”。三是遵循“进出平衡”，要坚持“先算小账、再算大账”，能够在县域内平衡的必须自行平衡，确实难以平衡的才能在市域内统筹。</w:t>
      </w:r>
    </w:p>
    <w:p w14:paraId="38CB15A5">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、重点任务</w:t>
      </w:r>
    </w:p>
    <w:p w14:paraId="60E2F37C">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统筹汛旱并防</w:t>
      </w:r>
      <w:r>
        <w:rPr>
          <w:rFonts w:hint="eastAsia" w:ascii="楷体_GB2312" w:hAnsi="楷体_GB2312" w:eastAsia="楷体_GB2312" w:cs="楷体_GB2312"/>
          <w:b/>
          <w:bCs/>
          <w:sz w:val="32"/>
          <w:szCs w:val="32"/>
        </w:rPr>
        <w:t>与耕地开发复垦恢复</w:t>
      </w:r>
      <w:r>
        <w:rPr>
          <w:rFonts w:hint="eastAsia" w:ascii="楷体_GB2312" w:hAnsi="楷体_GB2312" w:eastAsia="楷体_GB2312" w:cs="楷体_GB2312"/>
          <w:b/>
          <w:bCs/>
          <w:sz w:val="32"/>
          <w:szCs w:val="32"/>
          <w:lang w:eastAsia="zh-CN"/>
        </w:rPr>
        <w:t>守住耕地红线</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eastAsia="zh-CN"/>
        </w:rPr>
        <w:t>落实“以水定地、依水增地”原则，</w:t>
      </w:r>
      <w:r>
        <w:rPr>
          <w:rFonts w:hint="eastAsia" w:ascii="仿宋_GB2312" w:hAnsi="仿宋_GB2312" w:eastAsia="仿宋_GB2312" w:cs="仿宋_GB2312"/>
          <w:sz w:val="32"/>
          <w:szCs w:val="32"/>
          <w:lang w:val="en-US" w:eastAsia="zh-CN"/>
        </w:rPr>
        <w:t>统筹谋划欧阳海灌区续建配套与现代化改造、近尾洲大型灌区建设、犬木塘水库枢纽和灌区建设等水利工程建设，</w:t>
      </w:r>
      <w:r>
        <w:rPr>
          <w:rFonts w:hint="eastAsia" w:ascii="仿宋_GB2312" w:hAnsi="仿宋_GB2312" w:eastAsia="仿宋_GB2312" w:cs="仿宋_GB2312"/>
          <w:sz w:val="32"/>
          <w:szCs w:val="32"/>
        </w:rPr>
        <w:t>将新增耕地作为选址设计重要参考指标和效益衡量因素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骨干灌溉渠(管)道、骨干排水渠、骨干泵站、骨干</w:t>
      </w:r>
      <w:r>
        <w:rPr>
          <w:rFonts w:hint="eastAsia" w:ascii="仿宋_GB2312" w:hAnsi="仿宋_GB2312" w:eastAsia="仿宋_GB2312" w:cs="仿宋_GB2312"/>
          <w:sz w:val="32"/>
          <w:szCs w:val="32"/>
          <w:lang w:val="en-US" w:eastAsia="zh-CN"/>
        </w:rPr>
        <w:t>排</w:t>
      </w:r>
      <w:r>
        <w:rPr>
          <w:rFonts w:hint="eastAsia" w:ascii="仿宋_GB2312" w:hAnsi="仿宋_GB2312" w:eastAsia="仿宋_GB2312" w:cs="仿宋_GB2312"/>
          <w:sz w:val="32"/>
          <w:szCs w:val="32"/>
        </w:rPr>
        <w:t>洪沟工程</w:t>
      </w:r>
      <w:r>
        <w:rPr>
          <w:rFonts w:hint="eastAsia" w:ascii="仿宋_GB2312" w:hAnsi="仿宋_GB2312" w:eastAsia="仿宋_GB2312" w:cs="仿宋_GB2312"/>
          <w:sz w:val="32"/>
          <w:szCs w:val="32"/>
          <w:lang w:eastAsia="zh-CN"/>
        </w:rPr>
        <w:t>水资源覆盖范围</w:t>
      </w:r>
      <w:r>
        <w:rPr>
          <w:rFonts w:hint="eastAsia" w:ascii="仿宋_GB2312" w:hAnsi="仿宋_GB2312" w:eastAsia="仿宋_GB2312" w:cs="仿宋_GB2312"/>
          <w:sz w:val="32"/>
          <w:szCs w:val="32"/>
        </w:rPr>
        <w:t>，科学合理确定增加耕地重点区域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充分调动</w:t>
      </w:r>
      <w:r>
        <w:rPr>
          <w:rFonts w:hint="eastAsia" w:ascii="仿宋_GB2312" w:hAnsi="仿宋_GB2312" w:eastAsia="仿宋_GB2312" w:cs="仿宋_GB2312"/>
          <w:sz w:val="32"/>
          <w:szCs w:val="32"/>
          <w:lang w:eastAsia="zh-CN"/>
        </w:rPr>
        <w:t>灌区</w:t>
      </w:r>
      <w:r>
        <w:rPr>
          <w:rFonts w:hint="eastAsia" w:ascii="仿宋_GB2312" w:hAnsi="仿宋_GB2312" w:eastAsia="仿宋_GB2312" w:cs="仿宋_GB2312"/>
          <w:sz w:val="32"/>
          <w:szCs w:val="32"/>
        </w:rPr>
        <w:t>积极性，</w:t>
      </w:r>
      <w:r>
        <w:rPr>
          <w:rFonts w:hint="eastAsia" w:ascii="仿宋_GB2312" w:hAnsi="仿宋_GB2312" w:eastAsia="仿宋_GB2312" w:cs="仿宋_GB2312"/>
          <w:sz w:val="32"/>
          <w:szCs w:val="32"/>
          <w:lang w:eastAsia="zh-CN"/>
        </w:rPr>
        <w:t>综合实施农用地集中连片整治、</w:t>
      </w:r>
      <w:r>
        <w:rPr>
          <w:rFonts w:hint="eastAsia" w:ascii="仿宋_GB2312" w:hAnsi="仿宋_GB2312" w:eastAsia="仿宋_GB2312" w:cs="仿宋_GB2312"/>
          <w:sz w:val="32"/>
          <w:szCs w:val="32"/>
        </w:rPr>
        <w:t>闲置低效用地整理</w:t>
      </w:r>
      <w:r>
        <w:rPr>
          <w:rFonts w:hint="eastAsia" w:ascii="仿宋_GB2312" w:hAnsi="仿宋_GB2312" w:eastAsia="仿宋_GB2312" w:cs="仿宋_GB2312"/>
          <w:sz w:val="32"/>
          <w:szCs w:val="32"/>
          <w:lang w:eastAsia="zh-CN"/>
        </w:rPr>
        <w:t>复垦和</w:t>
      </w:r>
      <w:r>
        <w:rPr>
          <w:rFonts w:hint="eastAsia" w:ascii="仿宋_GB2312" w:hAnsi="仿宋_GB2312" w:eastAsia="仿宋_GB2312" w:cs="仿宋_GB2312"/>
          <w:sz w:val="32"/>
          <w:szCs w:val="32"/>
        </w:rPr>
        <w:t>开发恢复优质耕地</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水利工程建设与新增耕地工作协同推进</w:t>
      </w:r>
      <w:r>
        <w:rPr>
          <w:rFonts w:hint="eastAsia" w:ascii="仿宋_GB2312" w:hAnsi="仿宋_GB2312" w:eastAsia="仿宋_GB2312" w:cs="仿宋_GB2312"/>
          <w:sz w:val="32"/>
          <w:szCs w:val="32"/>
          <w:lang w:eastAsia="zh-CN"/>
        </w:rPr>
        <w:t>，实现耕地高质量占补平衡，守住全市耕地红线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责任单位：各县市区人民政府，市水利局、市自然资源和规划局、市农业农村局、市交通运输局。以下均需各县市区人民政府负责，不再列出</w:t>
      </w:r>
      <w:r>
        <w:rPr>
          <w:rFonts w:hint="eastAsia" w:ascii="仿宋_GB2312" w:hAnsi="仿宋_GB2312" w:eastAsia="仿宋_GB2312" w:cs="仿宋_GB2312"/>
          <w:sz w:val="32"/>
          <w:szCs w:val="32"/>
          <w:lang w:eastAsia="zh-CN"/>
        </w:rPr>
        <w:t>）</w:t>
      </w:r>
    </w:p>
    <w:p w14:paraId="6713F653">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）统筹</w:t>
      </w:r>
      <w:r>
        <w:rPr>
          <w:rFonts w:hint="eastAsia" w:ascii="楷体_GB2312" w:hAnsi="楷体_GB2312" w:eastAsia="楷体_GB2312" w:cs="楷体_GB2312"/>
          <w:b/>
          <w:bCs/>
          <w:sz w:val="32"/>
          <w:szCs w:val="32"/>
        </w:rPr>
        <w:t>汛旱并防与耕地改造提</w:t>
      </w:r>
      <w:r>
        <w:rPr>
          <w:rFonts w:hint="eastAsia" w:ascii="楷体_GB2312" w:hAnsi="楷体_GB2312" w:eastAsia="楷体_GB2312" w:cs="楷体_GB2312"/>
          <w:b/>
          <w:bCs/>
          <w:sz w:val="32"/>
          <w:szCs w:val="32"/>
          <w:lang w:eastAsia="zh-CN"/>
        </w:rPr>
        <w:t>升耕地</w:t>
      </w:r>
      <w:r>
        <w:rPr>
          <w:rFonts w:hint="eastAsia" w:ascii="楷体_GB2312" w:hAnsi="楷体_GB2312" w:eastAsia="楷体_GB2312" w:cs="楷体_GB2312"/>
          <w:b/>
          <w:bCs/>
          <w:sz w:val="32"/>
          <w:szCs w:val="32"/>
        </w:rPr>
        <w:t>质量。</w:t>
      </w:r>
      <w:r>
        <w:rPr>
          <w:rFonts w:hint="eastAsia" w:ascii="仿宋_GB2312" w:hAnsi="仿宋_GB2312" w:eastAsia="仿宋_GB2312" w:cs="仿宋_GB2312"/>
          <w:sz w:val="32"/>
          <w:szCs w:val="32"/>
          <w:lang w:eastAsia="zh-CN"/>
        </w:rPr>
        <w:t>落实“以地配水、引水改地”原则，结合</w:t>
      </w:r>
      <w:r>
        <w:rPr>
          <w:rFonts w:hint="eastAsia" w:ascii="仿宋_GB2312" w:hAnsi="仿宋_GB2312" w:eastAsia="仿宋_GB2312" w:cs="仿宋_GB2312"/>
          <w:sz w:val="32"/>
          <w:szCs w:val="32"/>
        </w:rPr>
        <w:t>高标准农田建设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全域土地综合整治</w:t>
      </w:r>
      <w:r>
        <w:rPr>
          <w:rFonts w:hint="eastAsia" w:ascii="仿宋_GB2312" w:hAnsi="仿宋_GB2312" w:eastAsia="仿宋_GB2312" w:cs="仿宋_GB2312"/>
          <w:sz w:val="32"/>
          <w:szCs w:val="32"/>
          <w:lang w:eastAsia="zh-CN"/>
        </w:rPr>
        <w:t>、平埂增地以及</w:t>
      </w:r>
      <w:r>
        <w:rPr>
          <w:rFonts w:hint="eastAsia" w:ascii="仿宋_GB2312" w:hAnsi="仿宋_GB2312" w:eastAsia="仿宋_GB2312" w:cs="仿宋_GB2312"/>
          <w:sz w:val="32"/>
          <w:szCs w:val="32"/>
        </w:rPr>
        <w:t>耕地耕作层剥离再利用</w:t>
      </w:r>
      <w:r>
        <w:rPr>
          <w:rFonts w:hint="eastAsia" w:ascii="仿宋_GB2312" w:hAnsi="仿宋_GB2312" w:eastAsia="仿宋_GB2312" w:cs="仿宋_GB2312"/>
          <w:sz w:val="32"/>
          <w:szCs w:val="32"/>
          <w:lang w:eastAsia="zh-CN"/>
        </w:rPr>
        <w:t>等项目建设，</w:t>
      </w:r>
      <w:r>
        <w:rPr>
          <w:rFonts w:hint="eastAsia" w:ascii="仿宋_GB2312" w:hAnsi="仿宋_GB2312" w:eastAsia="仿宋_GB2312" w:cs="仿宋_GB2312"/>
          <w:sz w:val="32"/>
          <w:szCs w:val="32"/>
        </w:rPr>
        <w:t>优先将</w:t>
      </w:r>
      <w:r>
        <w:rPr>
          <w:rFonts w:hint="eastAsia" w:ascii="仿宋_GB2312" w:hAnsi="仿宋_GB2312" w:eastAsia="仿宋_GB2312" w:cs="仿宋_GB2312"/>
          <w:sz w:val="32"/>
          <w:szCs w:val="32"/>
          <w:lang w:eastAsia="zh-CN"/>
        </w:rPr>
        <w:t>项目区内及</w:t>
      </w:r>
      <w:r>
        <w:rPr>
          <w:rFonts w:hint="eastAsia" w:ascii="仿宋_GB2312" w:hAnsi="仿宋_GB2312" w:eastAsia="仿宋_GB2312" w:cs="仿宋_GB2312"/>
          <w:sz w:val="32"/>
          <w:szCs w:val="32"/>
        </w:rPr>
        <w:t>周边适宜垦造的优质后备资源纳入高标准农田建设范围，推动小田改大田、散田变整田、旱地变水田</w:t>
      </w:r>
      <w:r>
        <w:rPr>
          <w:rFonts w:hint="eastAsia" w:ascii="仿宋_GB2312" w:hAnsi="仿宋_GB2312" w:eastAsia="仿宋_GB2312" w:cs="仿宋_GB2312"/>
          <w:sz w:val="32"/>
          <w:szCs w:val="32"/>
          <w:lang w:eastAsia="zh-CN"/>
        </w:rPr>
        <w:t>、差田变好田，</w:t>
      </w:r>
      <w:r>
        <w:rPr>
          <w:rFonts w:hint="eastAsia" w:ascii="仿宋_GB2312" w:hAnsi="仿宋_GB2312" w:eastAsia="仿宋_GB2312" w:cs="仿宋_GB2312"/>
          <w:sz w:val="32"/>
          <w:szCs w:val="32"/>
        </w:rPr>
        <w:t>建设旱涝保收、高产稳产现代化良田，</w:t>
      </w:r>
      <w:r>
        <w:rPr>
          <w:rFonts w:hint="eastAsia" w:ascii="仿宋_GB2312" w:hAnsi="仿宋_GB2312" w:eastAsia="仿宋_GB2312" w:cs="仿宋_GB2312"/>
          <w:sz w:val="32"/>
          <w:szCs w:val="32"/>
          <w:lang w:eastAsia="zh-CN"/>
        </w:rPr>
        <w:t>全面提升耕地质量</w:t>
      </w:r>
      <w:r>
        <w:rPr>
          <w:rFonts w:hint="eastAsia" w:ascii="仿宋_GB2312" w:hAnsi="仿宋_GB2312" w:eastAsia="仿宋_GB2312" w:cs="仿宋_GB2312"/>
          <w:sz w:val="32"/>
          <w:szCs w:val="32"/>
        </w:rPr>
        <w:t>。农业农村、自然资源规划部门要协同做好高标准农田建设项目选址、新增和恢复耕地认定、上图入库等基础工作。(责任单位：市农业农村局、市自然资源和规划局)</w:t>
      </w:r>
    </w:p>
    <w:p w14:paraId="19B1A408">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统筹</w:t>
      </w:r>
      <w:r>
        <w:rPr>
          <w:rFonts w:hint="eastAsia" w:ascii="楷体_GB2312" w:hAnsi="楷体_GB2312" w:eastAsia="楷体_GB2312" w:cs="楷体_GB2312"/>
          <w:b/>
          <w:bCs/>
          <w:sz w:val="32"/>
          <w:szCs w:val="32"/>
        </w:rPr>
        <w:t>汛旱并防与耕地园地林地置换优化耕地布局。</w:t>
      </w:r>
      <w:r>
        <w:rPr>
          <w:rFonts w:hint="eastAsia" w:ascii="仿宋_GB2312" w:hAnsi="仿宋_GB2312" w:eastAsia="仿宋_GB2312" w:cs="仿宋_GB2312"/>
          <w:sz w:val="32"/>
          <w:szCs w:val="32"/>
          <w:lang w:eastAsia="zh-CN"/>
        </w:rPr>
        <w:t>落实“因水换地、永续利用”原则，</w:t>
      </w:r>
      <w:r>
        <w:rPr>
          <w:rFonts w:hint="eastAsia" w:ascii="仿宋_GB2312" w:hAnsi="仿宋_GB2312" w:eastAsia="仿宋_GB2312" w:cs="仿宋_GB2312"/>
          <w:sz w:val="32"/>
          <w:szCs w:val="32"/>
        </w:rPr>
        <w:t>按照“宜耕则耕、宜园则园、宜林则林”要求，以区域补充耕地指标和耕地保护目标置换为手段，以粮食安全、产业协调发展和农民增收为目标，</w:t>
      </w:r>
      <w:r>
        <w:rPr>
          <w:rFonts w:hint="eastAsia" w:ascii="仿宋_GB2312" w:hAnsi="仿宋_GB2312" w:eastAsia="仿宋_GB2312" w:cs="仿宋_GB2312"/>
          <w:sz w:val="32"/>
          <w:szCs w:val="32"/>
          <w:lang w:val="en-US" w:eastAsia="zh-CN"/>
        </w:rPr>
        <w:t>根据林草湿荒地类对接和管理属性标注成果确定的林耕置换范围和具体情形，</w:t>
      </w:r>
      <w:r>
        <w:rPr>
          <w:rFonts w:hint="eastAsia" w:ascii="仿宋_GB2312" w:hAnsi="仿宋_GB2312" w:eastAsia="仿宋_GB2312" w:cs="仿宋_GB2312"/>
          <w:sz w:val="32"/>
          <w:szCs w:val="32"/>
        </w:rPr>
        <w:t>重点将山区无人耕种的零星耕地、25度以上不宜耕种的坡耕地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严重灾毁耕地等难以稳定利用的耕地</w:t>
      </w:r>
      <w:r>
        <w:rPr>
          <w:rFonts w:hint="eastAsia" w:ascii="仿宋_GB2312" w:hAnsi="仿宋_GB2312" w:eastAsia="仿宋_GB2312" w:cs="仿宋_GB2312"/>
          <w:sz w:val="32"/>
          <w:szCs w:val="32"/>
          <w:lang w:val="en-US" w:eastAsia="zh-CN"/>
        </w:rPr>
        <w:t>和不适宜开垦的耕地资源</w:t>
      </w:r>
      <w:r>
        <w:rPr>
          <w:rFonts w:hint="eastAsia" w:ascii="仿宋_GB2312" w:hAnsi="仿宋_GB2312" w:eastAsia="仿宋_GB2312" w:cs="仿宋_GB2312"/>
          <w:sz w:val="32"/>
          <w:szCs w:val="32"/>
        </w:rPr>
        <w:t>置换为园地或林地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将15度以下、水源有保障、与现有耕地集中连片的灌木林等低效林地置换为耕地资源，</w:t>
      </w:r>
      <w:r>
        <w:rPr>
          <w:rFonts w:hint="eastAsia" w:ascii="仿宋_GB2312" w:hAnsi="仿宋_GB2312" w:eastAsia="仿宋_GB2312" w:cs="仿宋_GB2312"/>
          <w:sz w:val="32"/>
          <w:szCs w:val="32"/>
        </w:rPr>
        <w:t>逐步构建“山顶林戴 帽、山中果缠腰、山下吨良田”的农业生产格局。(责任单位：市自然资源和规划局、市林业局</w:t>
      </w:r>
      <w:r>
        <w:rPr>
          <w:rFonts w:hint="eastAsia" w:ascii="仿宋_GB2312" w:hAnsi="仿宋_GB2312" w:eastAsia="仿宋_GB2312" w:cs="仿宋_GB2312"/>
          <w:sz w:val="32"/>
          <w:szCs w:val="32"/>
          <w:lang w:eastAsia="zh-CN"/>
        </w:rPr>
        <w:t>、市农业农村局</w:t>
      </w:r>
      <w:r>
        <w:rPr>
          <w:rFonts w:hint="eastAsia" w:ascii="仿宋_GB2312" w:hAnsi="仿宋_GB2312" w:eastAsia="仿宋_GB2312" w:cs="仿宋_GB2312"/>
          <w:sz w:val="32"/>
          <w:szCs w:val="32"/>
        </w:rPr>
        <w:t>)</w:t>
      </w:r>
    </w:p>
    <w:p w14:paraId="4652D445">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创新机制</w:t>
      </w:r>
    </w:p>
    <w:p w14:paraId="3273626D">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(一)建立部门联席会议机制。</w:t>
      </w:r>
      <w:r>
        <w:rPr>
          <w:rFonts w:hint="eastAsia" w:ascii="仿宋_GB2312" w:hAnsi="仿宋_GB2312" w:eastAsia="仿宋_GB2312" w:cs="仿宋_GB2312"/>
          <w:sz w:val="32"/>
          <w:szCs w:val="32"/>
        </w:rPr>
        <w:t>建立市级汛旱并防与耕地置换协同推进工作联席会议机制，组建工作专班，专班办公室设市自然资源和规划局。研究制定决策议事组织办法，原则上每</w:t>
      </w:r>
      <w:r>
        <w:rPr>
          <w:rFonts w:hint="eastAsia"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调度会议，听取工作情况汇报，研究解决汛旱并防和耕地置换协同推进工作中的重大事项、重要问题，调度部署阶段性工作，推动工作稳步有序开展。专班办公室根据实际工作需要，适时召开工作推进会。(责任单位：市自然资源和规划局、市委改革办、市发展改革委、市财政局、市交通运输局、市农业农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市水利局、市林业局)</w:t>
      </w:r>
    </w:p>
    <w:p w14:paraId="6C23C922">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(二)建立规划管控机制。</w:t>
      </w:r>
      <w:r>
        <w:rPr>
          <w:rFonts w:hint="eastAsia" w:ascii="仿宋_GB2312" w:hAnsi="仿宋_GB2312" w:eastAsia="仿宋_GB2312" w:cs="仿宋_GB2312"/>
          <w:sz w:val="32"/>
          <w:szCs w:val="32"/>
        </w:rPr>
        <w:t>以国土空间总体规划为基础，协同推进耕地保护、林地保护利用、河湖水域保护、水利工程建设、高标准农田建设、农村公路建设等专项规划编制与实施，将改革纳入“十五五”规划统筹推进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定期开展规划实施评估，按照耕地、园地、林地的优先序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优化水资源配置与耕地空间布局，推动耕园林有序置换。</w:t>
      </w:r>
      <w:r>
        <w:rPr>
          <w:rFonts w:hint="eastAsia" w:ascii="仿宋_GB2312" w:hAnsi="仿宋_GB2312" w:eastAsia="仿宋_GB2312" w:cs="仿宋_GB2312"/>
          <w:sz w:val="32"/>
          <w:szCs w:val="32"/>
          <w:lang w:val="en-US" w:eastAsia="zh-CN"/>
        </w:rPr>
        <w:t>协同解决河湖划界与耕地保护范围重叠问题，有效解决林耕空间冲突，科学编制耕地保护和国土绿化专项规划，</w:t>
      </w:r>
      <w:r>
        <w:rPr>
          <w:rFonts w:hint="eastAsia" w:ascii="仿宋_GB2312" w:hAnsi="仿宋_GB2312" w:eastAsia="仿宋_GB2312" w:cs="仿宋_GB2312"/>
          <w:sz w:val="32"/>
          <w:szCs w:val="32"/>
        </w:rPr>
        <w:t>统筹优化耕地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林地和</w:t>
      </w:r>
      <w:r>
        <w:rPr>
          <w:rFonts w:hint="eastAsia" w:ascii="仿宋_GB2312" w:hAnsi="仿宋_GB2312" w:eastAsia="仿宋_GB2312" w:cs="仿宋_GB2312"/>
          <w:sz w:val="32"/>
          <w:szCs w:val="32"/>
        </w:rPr>
        <w:t>河湖管理空间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(责任单位：市自然资源和规划局、市交通运输局、市农业农村局、市水利局、市林业局)</w:t>
      </w:r>
    </w:p>
    <w:p w14:paraId="46F50287">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(三)建立信息共享机制。</w:t>
      </w:r>
      <w:r>
        <w:rPr>
          <w:rFonts w:hint="eastAsia" w:ascii="仿宋_GB2312" w:hAnsi="仿宋_GB2312" w:eastAsia="仿宋_GB2312" w:cs="仿宋_GB2312"/>
          <w:sz w:val="32"/>
          <w:szCs w:val="32"/>
        </w:rPr>
        <w:t>以年度国土变更调查成果为基础， 以国土空间规划为依据，自然资源、农业农村、水利、交通运输、林业部门协同开展资源调查评价，动态管理可新增耕地、可提质改造耕地、</w:t>
      </w:r>
      <w:r>
        <w:rPr>
          <w:rFonts w:hint="eastAsia" w:ascii="仿宋_GB2312" w:hAnsi="仿宋_GB2312" w:eastAsia="仿宋_GB2312" w:cs="仿宋_GB2312"/>
          <w:sz w:val="32"/>
          <w:szCs w:val="32"/>
          <w:lang w:val="en-US" w:eastAsia="zh-CN"/>
        </w:rPr>
        <w:t>永久基本农田、</w:t>
      </w:r>
      <w:r>
        <w:rPr>
          <w:rFonts w:hint="eastAsia" w:ascii="仿宋_GB2312" w:hAnsi="仿宋_GB2312" w:eastAsia="仿宋_GB2312" w:cs="仿宋_GB2312"/>
          <w:sz w:val="32"/>
          <w:szCs w:val="32"/>
        </w:rPr>
        <w:t>可置换低效林地资源潜力</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难以长期稳定利用耕地，</w:t>
      </w:r>
      <w:r>
        <w:rPr>
          <w:rFonts w:hint="eastAsia" w:ascii="仿宋_GB2312" w:hAnsi="仿宋_GB2312" w:eastAsia="仿宋_GB2312" w:cs="仿宋_GB2312"/>
          <w:sz w:val="32"/>
          <w:szCs w:val="32"/>
          <w:lang w:val="en-US" w:eastAsia="zh-CN"/>
        </w:rPr>
        <w:t>动态</w:t>
      </w:r>
      <w:r>
        <w:rPr>
          <w:rFonts w:hint="eastAsia" w:ascii="仿宋_GB2312" w:hAnsi="仿宋_GB2312" w:eastAsia="仿宋_GB2312" w:cs="仿宋_GB2312"/>
          <w:sz w:val="32"/>
          <w:szCs w:val="32"/>
        </w:rPr>
        <w:t>更新</w:t>
      </w:r>
      <w:r>
        <w:rPr>
          <w:rFonts w:hint="eastAsia" w:ascii="仿宋_GB2312" w:hAnsi="仿宋_GB2312" w:eastAsia="仿宋_GB2312" w:cs="仿宋_GB2312"/>
          <w:sz w:val="32"/>
          <w:szCs w:val="32"/>
          <w:lang w:eastAsia="zh-CN"/>
        </w:rPr>
        <w:t>衡</w:t>
      </w:r>
      <w:r>
        <w:rPr>
          <w:rFonts w:hint="eastAsia" w:ascii="仿宋_GB2312" w:hAnsi="仿宋_GB2312" w:eastAsia="仿宋_GB2312" w:cs="仿宋_GB2312"/>
          <w:sz w:val="32"/>
          <w:szCs w:val="32"/>
        </w:rPr>
        <w:t>阳市耕地保护“一张图”,推进跨部门资源数据信息共建共享共用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破除信息壁垒</w:t>
      </w:r>
      <w:r>
        <w:rPr>
          <w:rFonts w:hint="eastAsia" w:ascii="仿宋_GB2312" w:hAnsi="仿宋_GB2312" w:eastAsia="仿宋_GB2312" w:cs="仿宋_GB2312"/>
          <w:sz w:val="32"/>
          <w:szCs w:val="32"/>
        </w:rPr>
        <w:t>。(责任单位：市自然资源和规划局、市交通运输局、市农业农村局、市水利局、市林业局)</w:t>
      </w:r>
    </w:p>
    <w:p w14:paraId="327BC572">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(四)建立项目联合会商机制。</w:t>
      </w:r>
      <w:r>
        <w:rPr>
          <w:rFonts w:hint="eastAsia" w:ascii="仿宋_GB2312" w:hAnsi="仿宋_GB2312" w:eastAsia="仿宋_GB2312" w:cs="仿宋_GB2312"/>
          <w:sz w:val="32"/>
          <w:szCs w:val="32"/>
        </w:rPr>
        <w:t>聚焦国家重大战略部署，紧盯国家政策和资金投向，结合实际，谋划部署一批示范引领强、综合</w:t>
      </w:r>
      <w:r>
        <w:rPr>
          <w:rFonts w:hint="eastAsia" w:ascii="仿宋_GB2312" w:hAnsi="仿宋_GB2312" w:eastAsia="仿宋_GB2312" w:cs="仿宋_GB2312"/>
          <w:sz w:val="32"/>
          <w:szCs w:val="32"/>
          <w:lang w:val="en-US" w:eastAsia="zh-CN"/>
        </w:rPr>
        <w:t>效益</w:t>
      </w:r>
      <w:r>
        <w:rPr>
          <w:rFonts w:hint="eastAsia" w:ascii="仿宋_GB2312" w:hAnsi="仿宋_GB2312" w:eastAsia="仿宋_GB2312" w:cs="仿宋_GB2312"/>
          <w:sz w:val="32"/>
          <w:szCs w:val="32"/>
        </w:rPr>
        <w:t>好的重大工程项目。坚持多目标统筹、多要素聚集，在项目工程的可行性研究和初步设计阶段，对汛旱并防和耕地保护类项目进行联合会商。新立项的水利设施工程和农村公路工程要分析研究耕地占用补充和新增耕地情况，灌区类水利工程建设要将新增耕地和</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增灌溉能力作为选址立项的重要考量因素，耕地开发复垦恢</w:t>
      </w:r>
      <w:r>
        <w:rPr>
          <w:rFonts w:hint="eastAsia" w:ascii="仿宋_GB2312" w:hAnsi="仿宋_GB2312" w:eastAsia="仿宋_GB2312" w:cs="仿宋_GB2312"/>
          <w:sz w:val="32"/>
          <w:szCs w:val="32"/>
          <w:lang w:val="en-US" w:eastAsia="zh-CN"/>
        </w:rPr>
        <w:t>复</w:t>
      </w:r>
      <w:r>
        <w:rPr>
          <w:rFonts w:hint="eastAsia" w:ascii="仿宋_GB2312" w:hAnsi="仿宋_GB2312" w:eastAsia="仿宋_GB2312" w:cs="仿宋_GB2312"/>
          <w:sz w:val="32"/>
          <w:szCs w:val="32"/>
        </w:rPr>
        <w:t>、全域土地综合整治、高标准农田建设等耕地保护类项目要分析研究水源保障和完善水利设施建设等情况，在多目标平衡中实现重大项目综合效</w:t>
      </w:r>
      <w:r>
        <w:rPr>
          <w:rFonts w:hint="eastAsia" w:ascii="仿宋_GB2312" w:hAnsi="仿宋_GB2312" w:eastAsia="仿宋_GB2312" w:cs="仿宋_GB2312"/>
          <w:sz w:val="32"/>
          <w:szCs w:val="32"/>
          <w:lang w:val="en-US" w:eastAsia="zh-CN"/>
        </w:rPr>
        <w:t>益</w:t>
      </w:r>
      <w:r>
        <w:rPr>
          <w:rFonts w:hint="eastAsia" w:ascii="仿宋_GB2312" w:hAnsi="仿宋_GB2312" w:eastAsia="仿宋_GB2312" w:cs="仿宋_GB2312"/>
          <w:sz w:val="32"/>
          <w:szCs w:val="32"/>
        </w:rPr>
        <w:t>最大化，做到同谋划、同部署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同实施。(责任单位：市发展改革委、市财政局、市自然资源和规划局、市交通运输局、市农业农村局、市水利局、市林业局)</w:t>
      </w:r>
    </w:p>
    <w:p w14:paraId="5AB0B14C">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(五)建立多元资金保障机制。</w:t>
      </w:r>
      <w:r>
        <w:rPr>
          <w:rFonts w:hint="eastAsia" w:ascii="仿宋_GB2312" w:hAnsi="仿宋_GB2312" w:eastAsia="仿宋_GB2312" w:cs="仿宋_GB2312"/>
          <w:sz w:val="32"/>
          <w:szCs w:val="32"/>
        </w:rPr>
        <w:t>坚持有效市场和有为政府协同发力，建立"财政补助、项目整合、指标交易、社会融资”多元化资金筹措机制。加大财政投入，对改革项目实施和改革成效显著的地区予以</w:t>
      </w:r>
      <w:r>
        <w:rPr>
          <w:rFonts w:hint="eastAsia" w:ascii="仿宋_GB2312" w:hAnsi="仿宋_GB2312" w:eastAsia="仿宋_GB2312" w:cs="仿宋_GB2312"/>
          <w:sz w:val="32"/>
          <w:szCs w:val="32"/>
          <w:lang w:val="en-US" w:eastAsia="zh-CN"/>
        </w:rPr>
        <w:t>适当</w:t>
      </w:r>
      <w:r>
        <w:rPr>
          <w:rFonts w:hint="eastAsia" w:ascii="仿宋_GB2312" w:hAnsi="仿宋_GB2312" w:eastAsia="仿宋_GB2312" w:cs="仿宋_GB2312"/>
          <w:sz w:val="32"/>
          <w:szCs w:val="32"/>
        </w:rPr>
        <w:t>奖补。整合高标准农田建设、水利工程、农村公路建设、耕地开发复垦恢复、全域土地综合整治等资金统筹用于耕地置换改革。在不新增政府隐形债务前提下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社会资本参与激励机制，创新投融资机制，发挥资金的叠加效益。支持新型经营主体开展规模化种植和经营，规范引导土地经营权有序流转，实现汛旱并防、耕地保护和群众增收共赢目标。(责任单位：市财政局、市发展改革委、市自然资源和规划局、市交通运输局、市农业农村局、市水利局、市林业局)</w:t>
      </w:r>
    </w:p>
    <w:p w14:paraId="42EA46F1">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(六)建立耕地保护目标跨区域有偿调剂机制。</w:t>
      </w:r>
      <w:r>
        <w:rPr>
          <w:rFonts w:hint="eastAsia" w:ascii="仿宋_GB2312" w:hAnsi="仿宋_GB2312" w:eastAsia="仿宋_GB2312" w:cs="仿宋_GB2312"/>
          <w:sz w:val="32"/>
          <w:szCs w:val="32"/>
        </w:rPr>
        <w:t>耕地置换坚持以县域耕地总量平衡为原则，对于置换过程中涉及耕地保护目标跨区域转移的，实行耕地保护目标任务有偿转移，占用耕地地区向补充耕地地区予以适当经济补偿。完善补充耕地指标调剂制度，涉及跨区域调剂补充耕地指标的，调剂双方耕地保护目标任务同步带位置转移。(责任单位：市自然资源和规划局、市财政局)</w:t>
      </w:r>
    </w:p>
    <w:p w14:paraId="3F904848">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组织实施</w:t>
      </w:r>
    </w:p>
    <w:p w14:paraId="52012247">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高度重视，强化责任落实</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政府领导下，</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委改革办加强指导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高位统筹和谋划改革各项工作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工作专班进一步强化顶层制度设计，加强指导和评估，</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 xml:space="preserve">部门协同、市县联动的工作机制。市级相关部门要密切配合，强化工作协同。各县市区党委和政府承担主体责任，建立工作推进机制，制定本地工作方案，明确时间表、路线图、责任人，确保改革任务落地见效。 </w:t>
      </w:r>
    </w:p>
    <w:p w14:paraId="0F115A06">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部门合力，强化政策支持。</w:t>
      </w:r>
      <w:r>
        <w:rPr>
          <w:rFonts w:hint="eastAsia" w:ascii="仿宋_GB2312" w:hAnsi="仿宋_GB2312" w:eastAsia="仿宋_GB2312" w:cs="仿宋_GB2312"/>
          <w:sz w:val="32"/>
          <w:szCs w:val="32"/>
          <w:lang w:val="en-US" w:eastAsia="zh-CN"/>
        </w:rPr>
        <w:t>建立跨领域跨部门项目联审机制，发展改革部门负责将改革项目纳入重大项目库。自然资源部门负责完善耕地占补平衡指标统筹机制、耕地保护目标任务有偿转移机制。财政部门负责统筹有关专项资金，科学安排重点工作任务经费。交通运输部门负责落实农村公路建设规划要求，优化项目用地选址，鼓励综合利用沿线服务设施和土地资源。水利部门牵头建立水利设施与耕地开发项目协同机制，将新增耕地和提升灌溉面积作为水利项目立项的重要效益指标，制定水利工程建设和耕地置换协同推进的支持政策措施。农业农村部门牵头建立高标准农田建设项目协同选址机制，优先将现有耕地周边适宜垦造的优质后备资源一并纳入实施范围，统筹做好永久基本农田保护和高标准农田建设。林业部门会同自然资源部门进一步明确林地管理边界，推动耕地园地林地置换，自然资源、林业部门建立项目用地用林用草融合审批机制，实现并联审批。</w:t>
      </w:r>
    </w:p>
    <w:p w14:paraId="37244945">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)保障权</w:t>
      </w:r>
      <w:r>
        <w:rPr>
          <w:rFonts w:hint="eastAsia" w:ascii="楷体_GB2312" w:hAnsi="楷体_GB2312" w:eastAsia="楷体_GB2312" w:cs="楷体_GB2312"/>
          <w:b/>
          <w:bCs/>
          <w:sz w:val="32"/>
          <w:szCs w:val="32"/>
          <w:lang w:val="en-US" w:eastAsia="zh-CN"/>
        </w:rPr>
        <w:t>益，强化风险防范</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val="en-US" w:eastAsia="zh-CN"/>
        </w:rPr>
        <w:t xml:space="preserve">充分尊重农民意愿，保障农民知情权、参与权和监督权，维护群众合法权益，根据实际情况给予合理经济补偿，留出一定过渡期，坚决杜绝“简单化” “ 一刀切”等强制复耕行为。协同保护耕地与林地、草地、湿地等生态系统，严禁突破耕地红线，杜绝毁林开垦、影响行洪安全等违法违规补充耕地行为。强化项目管理与资金监管，确保项目规划科学、内容真实、实施规范、数据准确、资金合规。 </w:t>
      </w:r>
    </w:p>
    <w:p w14:paraId="28442252">
      <w:pPr>
        <w:keepNext w:val="0"/>
        <w:keepLines w:val="0"/>
        <w:pageBreakBefore w:val="0"/>
        <w:widowControl/>
        <w:kinsoku/>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14:paraId="6A478D46">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衡</w:t>
      </w:r>
      <w:r>
        <w:rPr>
          <w:rFonts w:hint="eastAsia" w:ascii="仿宋_GB2312" w:hAnsi="仿宋_GB2312" w:eastAsia="仿宋_GB2312" w:cs="仿宋_GB2312"/>
          <w:sz w:val="32"/>
          <w:szCs w:val="32"/>
        </w:rPr>
        <w:t>阳市汛旱并防与耕地置换协同推进工作联席会</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单</w:t>
      </w:r>
    </w:p>
    <w:p w14:paraId="030B9AA2">
      <w:pPr>
        <w:keepNext w:val="0"/>
        <w:keepLines w:val="0"/>
        <w:pageBreakBefore w:val="0"/>
        <w:widowControl/>
        <w:kinsoku/>
        <w:wordWrap/>
        <w:overflowPunct w:val="0"/>
        <w:topLinePunct w:val="0"/>
        <w:autoSpaceDE w:val="0"/>
        <w:autoSpaceDN w:val="0"/>
        <w:bidi w:val="0"/>
        <w:adjustRightInd w:val="0"/>
        <w:snapToGrid w:val="0"/>
        <w:spacing w:line="560" w:lineRule="exact"/>
        <w:ind w:left="1916" w:leftChars="760" w:hanging="320" w:hangingChars="1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《衡阳市</w:t>
      </w:r>
      <w:r>
        <w:rPr>
          <w:rFonts w:hint="eastAsia" w:ascii="仿宋_GB2312" w:hAnsi="仿宋_GB2312" w:eastAsia="仿宋_GB2312" w:cs="仿宋_GB2312"/>
          <w:sz w:val="32"/>
          <w:szCs w:val="32"/>
          <w:lang w:val="en-US" w:eastAsia="en-US"/>
        </w:rPr>
        <w:t>构建汛旱并防与耕地置换协同推进联席会议机制(试行)</w:t>
      </w:r>
    </w:p>
    <w:p w14:paraId="1EC0611C">
      <w:pPr>
        <w:keepNext w:val="0"/>
        <w:keepLines w:val="0"/>
        <w:pageBreakBefore w:val="0"/>
        <w:widowControl/>
        <w:kinsoku/>
        <w:wordWrap/>
        <w:overflowPunct w:val="0"/>
        <w:topLinePunct w:val="0"/>
        <w:autoSpaceDE w:val="0"/>
        <w:autoSpaceDN w:val="0"/>
        <w:bidi w:val="0"/>
        <w:adjustRightInd w:val="0"/>
        <w:snapToGrid w:val="0"/>
        <w:spacing w:line="560" w:lineRule="exact"/>
        <w:ind w:left="1916" w:leftChars="760" w:hanging="320" w:hangingChars="1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《衡阳</w:t>
      </w:r>
      <w:r>
        <w:rPr>
          <w:rFonts w:hint="eastAsia" w:ascii="仿宋_GB2312" w:hAnsi="仿宋_GB2312" w:eastAsia="仿宋_GB2312" w:cs="仿宋_GB2312"/>
          <w:sz w:val="32"/>
          <w:szCs w:val="32"/>
          <w:lang w:val="en-US" w:eastAsia="en-US"/>
        </w:rPr>
        <w:t>市构建汛旱并防与耕地置换协同推进规划管控机制(试行)</w:t>
      </w:r>
      <w:r>
        <w:rPr>
          <w:rFonts w:hint="eastAsia" w:ascii="仿宋_GB2312" w:hAnsi="仿宋_GB2312" w:eastAsia="仿宋_GB2312" w:cs="仿宋_GB2312"/>
          <w:sz w:val="32"/>
          <w:szCs w:val="32"/>
          <w:lang w:val="en-US" w:eastAsia="zh-CN"/>
        </w:rPr>
        <w:t>》</w:t>
      </w:r>
    </w:p>
    <w:p w14:paraId="085087BC">
      <w:pPr>
        <w:keepNext w:val="0"/>
        <w:keepLines w:val="0"/>
        <w:pageBreakBefore w:val="0"/>
        <w:widowControl/>
        <w:kinsoku/>
        <w:wordWrap/>
        <w:overflowPunct w:val="0"/>
        <w:topLinePunct w:val="0"/>
        <w:autoSpaceDE w:val="0"/>
        <w:autoSpaceDN w:val="0"/>
        <w:bidi w:val="0"/>
        <w:adjustRightInd w:val="0"/>
        <w:snapToGrid w:val="0"/>
        <w:spacing w:line="560" w:lineRule="exact"/>
        <w:ind w:left="1916" w:leftChars="760" w:hanging="320" w:hangingChars="1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《衡阳市</w:t>
      </w:r>
      <w:r>
        <w:rPr>
          <w:rFonts w:hint="eastAsia" w:ascii="仿宋_GB2312" w:hAnsi="仿宋_GB2312" w:eastAsia="仿宋_GB2312" w:cs="仿宋_GB2312"/>
          <w:sz w:val="32"/>
          <w:szCs w:val="32"/>
          <w:lang w:val="en-US" w:eastAsia="en-US"/>
        </w:rPr>
        <w:t>构建汛旱并防与耕地置换协同推进信息共享机制(试行)</w:t>
      </w:r>
      <w:r>
        <w:rPr>
          <w:rFonts w:hint="eastAsia" w:ascii="仿宋_GB2312" w:hAnsi="仿宋_GB2312" w:eastAsia="仿宋_GB2312" w:cs="仿宋_GB2312"/>
          <w:sz w:val="32"/>
          <w:szCs w:val="32"/>
          <w:lang w:val="en-US" w:eastAsia="zh-CN"/>
        </w:rPr>
        <w:t>》</w:t>
      </w:r>
    </w:p>
    <w:p w14:paraId="4FD7DADA">
      <w:pPr>
        <w:keepNext w:val="0"/>
        <w:keepLines w:val="0"/>
        <w:pageBreakBefore w:val="0"/>
        <w:widowControl/>
        <w:kinsoku/>
        <w:wordWrap/>
        <w:overflowPunct w:val="0"/>
        <w:topLinePunct w:val="0"/>
        <w:autoSpaceDE w:val="0"/>
        <w:autoSpaceDN w:val="0"/>
        <w:bidi w:val="0"/>
        <w:adjustRightInd w:val="0"/>
        <w:snapToGrid w:val="0"/>
        <w:spacing w:line="560" w:lineRule="exact"/>
        <w:ind w:left="1916" w:leftChars="760" w:hanging="320" w:hangingChars="1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5.《衡阳市</w:t>
      </w:r>
      <w:r>
        <w:rPr>
          <w:rFonts w:hint="eastAsia" w:ascii="仿宋_GB2312" w:hAnsi="仿宋_GB2312" w:eastAsia="仿宋_GB2312" w:cs="仿宋_GB2312"/>
          <w:sz w:val="32"/>
          <w:szCs w:val="32"/>
          <w:lang w:val="en-US" w:eastAsia="en-US"/>
        </w:rPr>
        <w:t>构建汛旱并防与耕地置换协同推进</w:t>
      </w:r>
      <w:r>
        <w:rPr>
          <w:rFonts w:hint="eastAsia" w:ascii="仿宋_GB2312" w:hAnsi="仿宋_GB2312" w:eastAsia="仿宋_GB2312" w:cs="仿宋_GB2312"/>
          <w:sz w:val="32"/>
          <w:szCs w:val="32"/>
          <w:lang w:val="en-US" w:eastAsia="zh-CN"/>
        </w:rPr>
        <w:t>项目联合会商机制》</w:t>
      </w:r>
    </w:p>
    <w:p w14:paraId="08153EBE">
      <w:pPr>
        <w:keepNext w:val="0"/>
        <w:keepLines w:val="0"/>
        <w:pageBreakBefore w:val="0"/>
        <w:widowControl/>
        <w:kinsoku/>
        <w:wordWrap/>
        <w:overflowPunct w:val="0"/>
        <w:topLinePunct w:val="0"/>
        <w:autoSpaceDE w:val="0"/>
        <w:autoSpaceDN w:val="0"/>
        <w:bidi w:val="0"/>
        <w:adjustRightInd w:val="0"/>
        <w:snapToGrid w:val="0"/>
        <w:spacing w:line="560" w:lineRule="exact"/>
        <w:ind w:left="1916" w:leftChars="760" w:hanging="320" w:hangingChars="100"/>
        <w:jc w:val="both"/>
        <w:textAlignment w:val="baseline"/>
        <w:rPr>
          <w:rFonts w:hint="eastAsia" w:ascii="仿宋_GB2312" w:hAnsi="仿宋_GB2312" w:eastAsia="仿宋_GB2312" w:cs="仿宋_GB2312"/>
          <w:sz w:val="32"/>
          <w:szCs w:val="32"/>
          <w:lang w:val="en-US" w:eastAsia="zh-CN"/>
        </w:rPr>
        <w:sectPr>
          <w:footerReference r:id="rId5" w:type="default"/>
          <w:pgSz w:w="11900" w:h="16830"/>
          <w:pgMar w:top="1430" w:right="1246" w:bottom="1531" w:left="1289" w:header="0" w:footer="1179" w:gutter="0"/>
          <w:pgNumType w:fmt="decimal"/>
          <w:cols w:space="720" w:num="1"/>
        </w:sectPr>
      </w:pPr>
      <w:r>
        <w:rPr>
          <w:rFonts w:hint="eastAsia" w:ascii="仿宋_GB2312" w:hAnsi="仿宋_GB2312" w:eastAsia="仿宋_GB2312" w:cs="仿宋_GB2312"/>
          <w:sz w:val="32"/>
          <w:szCs w:val="32"/>
          <w:lang w:val="en-US" w:eastAsia="zh-CN"/>
        </w:rPr>
        <w:t>6.构建汛旱并防与耕地置换协同推进制职责分工</w:t>
      </w:r>
    </w:p>
    <w:p w14:paraId="662EB71C">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151405D4">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16754443">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衡阳市汛旱并防与耕地置换协同推进工作 联席会议名单</w:t>
      </w:r>
    </w:p>
    <w:p w14:paraId="0441A420">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召集人：</w:t>
      </w:r>
    </w:p>
    <w:p w14:paraId="176441FC">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梁刚龙    政府副秘书长</w:t>
      </w:r>
    </w:p>
    <w:p w14:paraId="4F57C083">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副召集人：</w:t>
      </w:r>
    </w:p>
    <w:p w14:paraId="09126BCA">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王湘淮    市自然资源和规划局局长</w:t>
      </w:r>
    </w:p>
    <w:p w14:paraId="200F0D5E">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联席会议成员：</w:t>
      </w:r>
    </w:p>
    <w:p w14:paraId="4D0C00B3">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  欢    市委改革办副主任</w:t>
      </w:r>
    </w:p>
    <w:p w14:paraId="10F6A4D8">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文群丰    市发展改革委副主任</w:t>
      </w:r>
    </w:p>
    <w:p w14:paraId="3A967741">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谭科晖    市财政局副局长</w:t>
      </w:r>
    </w:p>
    <w:p w14:paraId="10569BFA">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李淑玉    市自然资源和规划局副局长</w:t>
      </w:r>
    </w:p>
    <w:p w14:paraId="649671FC">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戴诗庭    市交通运输局副局长</w:t>
      </w:r>
    </w:p>
    <w:p w14:paraId="6503DCC0">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刘良启    市水利局副局长</w:t>
      </w:r>
    </w:p>
    <w:p w14:paraId="20F1A67F">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周志刚    市农业农村局副局长</w:t>
      </w:r>
    </w:p>
    <w:p w14:paraId="18C59C09">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刘亚江    市林业局总工程师</w:t>
      </w:r>
    </w:p>
    <w:p w14:paraId="58DA9D9B">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席会议下设工作专班，由郑欢、李淑玉同志任专班负责人，办公室设市资源和规划局。市发展改革委农经科科长张斌、市财政局资环科科长彭文广、市自然资源和规划局耕保科科长谭家伟、市交通运输局基本建设科科长廖龙辉、市农业农村局农田建设科科长刘晓春、</w:t>
      </w:r>
      <w:r>
        <w:rPr>
          <w:rFonts w:hint="eastAsia" w:ascii="仿宋_GB2312" w:hAnsi="仿宋_GB2312" w:eastAsia="仿宋_GB2312" w:cs="仿宋_GB2312"/>
          <w:snapToGrid/>
          <w:color w:val="auto"/>
          <w:kern w:val="2"/>
          <w:sz w:val="32"/>
          <w:szCs w:val="32"/>
          <w:lang w:val="en-US" w:eastAsia="zh-CN" w:bidi="ar-SA"/>
        </w:rPr>
        <w:t>市水利局规划计划科科长李祁、</w:t>
      </w:r>
      <w:r>
        <w:rPr>
          <w:rFonts w:hint="eastAsia" w:ascii="仿宋_GB2312" w:hAnsi="仿宋_GB2312" w:eastAsia="仿宋_GB2312" w:cs="仿宋_GB2312"/>
          <w:sz w:val="32"/>
          <w:szCs w:val="32"/>
          <w:lang w:val="en-US" w:eastAsia="zh-CN"/>
        </w:rPr>
        <w:t>市林业局资源管理科科长蒋福耀为专班成员。以上成员因职务变动等需要相应调整的，由成员单位相应岗位人员自行递补，不再另行发文。</w:t>
      </w:r>
    </w:p>
    <w:p w14:paraId="09B4FD82">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lang w:val="en-US" w:eastAsia="zh-CN"/>
        </w:rPr>
        <w:sectPr>
          <w:footerReference r:id="rId6" w:type="default"/>
          <w:pgSz w:w="11900" w:h="16830"/>
          <w:pgMar w:top="1430" w:right="1428" w:bottom="1631" w:left="1340" w:header="0" w:footer="1281" w:gutter="0"/>
          <w:pgNumType w:fmt="decimal"/>
          <w:cols w:space="720" w:num="1"/>
        </w:sectPr>
      </w:pPr>
    </w:p>
    <w:p w14:paraId="3CA3CC05">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1D83D1A">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0F427906">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衡阳市构建汛旱并防与耕地置换协同推进</w:t>
      </w:r>
    </w:p>
    <w:p w14:paraId="209F2AB3">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联席会议机制(试行)</w:t>
      </w:r>
    </w:p>
    <w:p w14:paraId="2C923466">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2EC5428D">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贯彻党的二十届三中全会精神，落实省委十二届七次全会关于构建汛旱并防与耕地置换协同推进机制的重大决策部署，经市委、市政府同意，建立市级汛旱并防与耕地置换协同推进联席会议(以下简称“联席会议”)机制。</w:t>
      </w:r>
    </w:p>
    <w:p w14:paraId="58ACDB9F">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w:t>
      </w:r>
    </w:p>
    <w:p w14:paraId="25B44007">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市委、市政府领导下，研究解决汛旱并防与耕地置换协同推进中的重大问题，研究提出构建协同推进机制的政策建议；协同推进耕地保护、林地保护利用、河湖水域保护、水利工程、农村道路建设等专项规划编制和实施，对耕地和永久基本农田保护、林地保护、水利工程建设、农村公路建设、高标准农田建设作出科学安排；协同开展资源调查评价，动态管理可新增耕地、可提质改造耕地、可置换低效林地资源潜力，完成耕地保护和林地保护“一张图”建设,推进资源数据信息共建共享共用；协同谋划、部署和实施汛早并防、耕地保护等重大工程项目。完成市委、市政府交办的其他事项。</w:t>
      </w:r>
    </w:p>
    <w:p w14:paraId="270AE536">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二、工作规则</w:t>
      </w:r>
    </w:p>
    <w:p w14:paraId="5272E33C">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席会议办公室对工作推进情况实行定期调度、定期报告，重大事项、重大成果随时报告。根据工作需要定期或不定期召开会议，由召集人或副召集人主持。各成员单位根据工作需要可以提出召开会议的建议，可根据工作需要邀请其他部门和单位参加会议。联席会以会议纪要形式明确会议议定事项，经与会部门和单位同意后印发并抄报市委、市政府，重大事项由联席会议牵头单位按程序向市委、市政府报告。</w:t>
      </w:r>
    </w:p>
    <w:p w14:paraId="19D199A7">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14:paraId="638C3B11">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席会议办公室会同相关部门做好联席会议相关工作，各成员单位按照职责分工，主动研究汛旱并防与耕地置换协同推进中的有关问题，切实履行本部门职责，认真落实联席会议确定的工作部署和任务。各成员单位要相互支持，密切配合，形成合力，充分发挥联席会议的作用。联席会议办公室要及时向各成员单位通报工作进展情况。</w:t>
      </w:r>
    </w:p>
    <w:p w14:paraId="2B74AF9E">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sectPr>
          <w:footerReference r:id="rId7" w:type="default"/>
          <w:pgSz w:w="11900" w:h="16820"/>
          <w:pgMar w:top="1429" w:right="1732" w:bottom="1186" w:left="1710" w:header="0" w:footer="784" w:gutter="0"/>
          <w:pgNumType w:fmt="decimal"/>
          <w:cols w:space="720" w:num="1"/>
        </w:sectPr>
      </w:pPr>
    </w:p>
    <w:p w14:paraId="237A9ED5">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0EE9C4FA">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 xml:space="preserve"> </w:t>
      </w:r>
    </w:p>
    <w:p w14:paraId="3F086C51">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衡阳市构建汛旱并防与耕地置换协同推进规划管控机制(试行)</w:t>
      </w:r>
    </w:p>
    <w:p w14:paraId="4E465484">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3D287EBF">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贯彻党的二十届三中全会精神，落实省委十二届七次全会关于构建汛旱并防与耕地置换协同推进机制的重大决策部署，经市委、市政府同意，建立市级汛旱并防与耕地置换协同推进规划管控机制（以下简称规划管控机制）。</w:t>
      </w:r>
    </w:p>
    <w:p w14:paraId="27A3D3E5">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一、机制目标</w:t>
      </w:r>
    </w:p>
    <w:p w14:paraId="22F74646">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市委、市政府领导下，研究解决汛旱并防与耕地置换协同推进中“多规合一”问题，协同推进耕地保护、林地保护利用、河湖水域保护、水利工程建设、高标准农田建设、农村公路建设专项规划的编制和实施。以国土空间规划为基础，全面贯彻“统一底图、统一标准、统一规划、统一平台”总体要求，构建高效协同的规划管控机制。</w:t>
      </w:r>
    </w:p>
    <w:p w14:paraId="175367D3">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二、机制内容</w:t>
      </w:r>
    </w:p>
    <w:p w14:paraId="574EA367">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(一)专项规划编制要求。</w:t>
      </w:r>
      <w:r>
        <w:rPr>
          <w:rFonts w:hint="eastAsia" w:ascii="仿宋_GB2312" w:hAnsi="仿宋_GB2312" w:eastAsia="仿宋_GB2312" w:cs="仿宋_GB2312"/>
          <w:sz w:val="32"/>
          <w:szCs w:val="32"/>
          <w:lang w:val="en-US" w:eastAsia="zh-CN"/>
        </w:rPr>
        <w:t>对于尚未出台的林地保护利用、农村公路建设、水利工程建设等专项规划，编制单位在规划启动前，需向自然资源部门申请获取最新的国土空间规划底图底数、现状数据以及耕地保护、河湖水域保护专项规划成果数据。报市人民政府审批前将成果提交至自然资源部门进行“多规合一”数据质检，审查重点主要包括与现有规划在空间布局、用地指标等方面的协调性，对存在矛盾冲突的内容，要求编制单位限期修改完善。通过审核把关，从源头上杜绝不同规划间矛盾冲突的产生，实现规划编制的科学性与系统性。</w:t>
      </w:r>
    </w:p>
    <w:p w14:paraId="5BD3341E">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(二)专项规划冲突检测。</w:t>
      </w:r>
      <w:r>
        <w:rPr>
          <w:rFonts w:hint="eastAsia" w:ascii="仿宋_GB2312" w:hAnsi="仿宋_GB2312" w:eastAsia="仿宋_GB2312" w:cs="仿宋_GB2312"/>
          <w:sz w:val="32"/>
          <w:szCs w:val="32"/>
          <w:lang w:val="en-US" w:eastAsia="zh-CN"/>
        </w:rPr>
        <w:t>利用时空数据云平台，将已批复的耕地保护、河湖水域保护专项规划成果进行一致性检查。针对耕地与河湖管理范围重叠问题进行调整。主河槽内、5年一遇洪水位以下等不稳定耕地应有序退出，5年一遇洪水位以上耕地允许保留。全市河湖高水位线范围内耕地保护目标要应保尽保，对不稳定利用且未纳入耕地保护目标的耕地在规划期内有序退出。自然资源与水利部门加强协同，聚焦河湖划界与耕地保护范围重叠问题，依法依规做好划界成果复检。</w:t>
      </w:r>
    </w:p>
    <w:p w14:paraId="2839B608">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(三)专项规划实施评估。</w:t>
      </w:r>
      <w:r>
        <w:rPr>
          <w:rFonts w:hint="eastAsia" w:ascii="仿宋_GB2312" w:hAnsi="仿宋_GB2312" w:eastAsia="仿宋_GB2312" w:cs="仿宋_GB2312"/>
          <w:sz w:val="32"/>
          <w:szCs w:val="32"/>
          <w:lang w:val="en-US" w:eastAsia="zh-CN"/>
        </w:rPr>
        <w:t>定期对已编制完成的专项规划开展全面评估。自然资源部门协同林业、水利、农业农村等部门建立林草湿荒普查、水资源基础调查与国土变更调查密切衔接的工作机制，全面梳理耕地与林地、园地、河湖划界之间存在冲突的情况。结合区域发展战略调整、政策变化及群众需求，制定科学合理的调整优化方案，实事求是解决现状图斑不一致问题，确保规划持续适应发展需求，发挥引领作用。</w:t>
      </w:r>
    </w:p>
    <w:p w14:paraId="2DB188CB">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(四)专项规划动态调整。</w:t>
      </w:r>
      <w:r>
        <w:rPr>
          <w:rFonts w:hint="eastAsia" w:ascii="仿宋_GB2312" w:hAnsi="仿宋_GB2312" w:eastAsia="仿宋_GB2312" w:cs="仿宋_GB2312"/>
          <w:sz w:val="32"/>
          <w:szCs w:val="32"/>
          <w:lang w:val="en-US" w:eastAsia="zh-CN"/>
        </w:rPr>
        <w:t>基于“统一地理底图”“统一现状底板”和林业、水资源等数据，建立专项规划动态优化调整机制。制定规划间矛盾冲突的具体处理准则，针对存在冲突的区域，严格按照耕地、园地、林地的优先序进行调整。优先保障耕地保护红线，确保永久基本农田数量不减少、质量不降低；合理安排园地布局，结合地方特色产业发展需求，优化种植结构；科学划定林地范围，维护生态系统完整性。优化耕地保护和林地、草地保护空间边界，划定耕地、林地补充空间和国土绿化适宜空间。调整过程中，建立部门协商机制，涉及多个部门的冲突地块，由自然资源部门牵头组织相关部门召开专题协调会，共同制定解决方案。保持规划的一致性、科学性、权威性。</w:t>
      </w:r>
    </w:p>
    <w:p w14:paraId="1EA5B8C4">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14:paraId="4FB37F19">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成员单位要依据职责分工，将规划编制、冲突检测、实施评估、调整优化等工作定期梳理总结，及时发现并解决工作中存在的问题。自然资源部门负责耕地保护专项规划评估及各专项规划数据质检。交通运输部门负责农村公路建设规划编制与评估。水利部门负责水利工程建设、河湖水域保护专项规划编制与评估。农业农村部门负责高标准农田建设规划编制与评估。林业部门负责林地保护利用专项规划的编制与评估。要树立全局意识，加强协同配合，形成强大合力，共同推进工作落实到位。</w:t>
      </w:r>
    </w:p>
    <w:p w14:paraId="6A68E719">
      <w:pPr>
        <w:keepNext w:val="0"/>
        <w:keepLines w:val="0"/>
        <w:pageBreakBefore w:val="0"/>
        <w:widowControl/>
        <w:kinsoku/>
        <w:wordWrap/>
        <w:overflowPunct w:val="0"/>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sz w:val="32"/>
          <w:szCs w:val="32"/>
        </w:rPr>
        <w:sectPr>
          <w:footerReference r:id="rId8" w:type="default"/>
          <w:pgSz w:w="12050" w:h="16920"/>
          <w:pgMar w:top="1438" w:right="1795" w:bottom="1296" w:left="1807" w:header="0" w:footer="894" w:gutter="0"/>
          <w:pgNumType w:fmt="decimal"/>
          <w:cols w:space="720" w:num="1"/>
        </w:sectPr>
      </w:pPr>
    </w:p>
    <w:p w14:paraId="0CDF9975">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61395C01">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p>
    <w:p w14:paraId="7C47654B">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衡阳市构建汛旱并防与耕地置换协同推进信息共享机制(试行)</w:t>
      </w:r>
    </w:p>
    <w:p w14:paraId="5ABBF3F7">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32A45D60">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center"/>
        <w:textAlignment w:val="baseline"/>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3B447310">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第一条 </w:t>
      </w:r>
      <w:r>
        <w:rPr>
          <w:rFonts w:hint="eastAsia" w:ascii="仿宋_GB2312" w:hAnsi="仿宋_GB2312" w:eastAsia="仿宋_GB2312" w:cs="仿宋_GB2312"/>
          <w:sz w:val="32"/>
          <w:szCs w:val="32"/>
          <w:lang w:val="en-US" w:eastAsia="zh-CN"/>
        </w:rPr>
        <w:t>【目的依据】为深入贯彻党的二十大关于提升国家水安全保障能力和全方位夯实粮食安全根基的战略部署，全面落实省委十二届七次全会关于构建汛旱并防与耕地置换协同推进机制的重大决策部署，依据《衡阳市构建汛旱并防与耕地置换协同推进机制实施方案》(以下简称《市实施方案》),建立市级汛旱并防与耕地置换协同推进机制信息共享机制。</w:t>
      </w:r>
    </w:p>
    <w:p w14:paraId="24383566">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核心目标】本机制旨在破除部门间信息壁垒，构建统一、高效、权威、动态的汛旱并防与耕地置换信息共享体系，以年度国土变更调查成果为基础，以国土空间规划为依据，动态管理可新增耕地、可提质改造耕地、可置换低效林地资源潜力和难以长期稳定利用耕地资源，推进跨部门资源数据信息共建共享共用，为科学决策、精准施策、协同联动提供坚实的数据支撑。</w:t>
      </w:r>
    </w:p>
    <w:p w14:paraId="3F423BFC">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第三条 </w:t>
      </w:r>
      <w:r>
        <w:rPr>
          <w:rFonts w:hint="eastAsia" w:ascii="仿宋_GB2312" w:hAnsi="仿宋_GB2312" w:eastAsia="仿宋_GB2312" w:cs="仿宋_GB2312"/>
          <w:sz w:val="32"/>
          <w:szCs w:val="32"/>
          <w:lang w:val="en-US" w:eastAsia="zh-CN"/>
        </w:rPr>
        <w:t>【基本原则】坚持以下原则：</w:t>
      </w:r>
    </w:p>
    <w:p w14:paraId="4632B896">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1.统一标准，共建共享：</w:t>
      </w:r>
      <w:r>
        <w:rPr>
          <w:rFonts w:hint="eastAsia" w:ascii="仿宋_GB2312" w:hAnsi="仿宋_GB2312" w:eastAsia="仿宋_GB2312" w:cs="仿宋_GB2312"/>
          <w:sz w:val="32"/>
          <w:szCs w:val="32"/>
          <w:lang w:val="en-US" w:eastAsia="zh-CN"/>
        </w:rPr>
        <w:t>按照统一的数据采集、处理、交换、发布标准规范，推动跨部门数据资源共建共享共用。</w:t>
      </w:r>
    </w:p>
    <w:p w14:paraId="627682F1">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2.需求导向，精准服务：</w:t>
      </w:r>
      <w:r>
        <w:rPr>
          <w:rFonts w:hint="eastAsia" w:ascii="仿宋_GB2312" w:hAnsi="仿宋_GB2312" w:eastAsia="仿宋_GB2312" w:cs="仿宋_GB2312"/>
          <w:sz w:val="32"/>
          <w:szCs w:val="32"/>
          <w:lang w:val="en-US" w:eastAsia="zh-CN"/>
        </w:rPr>
        <w:t>紧密围绕耕地保护、空间置换、项目实施等核心业务需求，提供精准、及时、有效的信息服务。</w:t>
      </w:r>
    </w:p>
    <w:p w14:paraId="721D653A">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3.权责清晰，安全可控：</w:t>
      </w:r>
      <w:r>
        <w:rPr>
          <w:rFonts w:hint="eastAsia" w:ascii="仿宋_GB2312" w:hAnsi="仿宋_GB2312" w:eastAsia="仿宋_GB2312" w:cs="仿宋_GB2312"/>
          <w:sz w:val="32"/>
          <w:szCs w:val="32"/>
          <w:lang w:val="en-US" w:eastAsia="zh-CN"/>
        </w:rPr>
        <w:t>明确各部门信息提供、使用、管理、更新、保密的责任边界，确保数据安全和个人隐私保护。</w:t>
      </w:r>
    </w:p>
    <w:p w14:paraId="11ABFF71">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4.动态更新，权威准确：</w:t>
      </w:r>
      <w:r>
        <w:rPr>
          <w:rFonts w:hint="eastAsia" w:ascii="仿宋_GB2312" w:hAnsi="仿宋_GB2312" w:eastAsia="仿宋_GB2312" w:cs="仿宋_GB2312"/>
          <w:sz w:val="32"/>
          <w:szCs w:val="32"/>
          <w:lang w:val="en-US" w:eastAsia="zh-CN"/>
        </w:rPr>
        <w:t>建立常态化更新机制，保障数据的现势性、准确性和权威性。</w:t>
      </w:r>
    </w:p>
    <w:p w14:paraId="09C9456A">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第四条 </w:t>
      </w:r>
      <w:r>
        <w:rPr>
          <w:rFonts w:hint="eastAsia" w:ascii="仿宋_GB2312" w:hAnsi="仿宋_GB2312" w:eastAsia="仿宋_GB2312" w:cs="仿宋_GB2312"/>
          <w:sz w:val="32"/>
          <w:szCs w:val="32"/>
          <w:lang w:val="en-US" w:eastAsia="zh-CN"/>
        </w:rPr>
        <w:t>【适用范围】本机制适用于本市行政区域内参与构建汛旱并防与耕地置换协同推进机制工作的各级人民政府及其相关部门(主要包括但不限于：市自然资源和规划局、市交通运输局、市农业农村局、市水利局、市林业局等)以及相关项目实施主体。</w:t>
      </w:r>
    </w:p>
    <w:p w14:paraId="4A869676">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共享内容与责任主体</w:t>
      </w:r>
    </w:p>
    <w:p w14:paraId="1C46E9BF">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第五条 </w:t>
      </w:r>
      <w:r>
        <w:rPr>
          <w:rFonts w:hint="eastAsia" w:ascii="仿宋_GB2312" w:hAnsi="仿宋_GB2312" w:eastAsia="仿宋_GB2312" w:cs="仿宋_GB2312"/>
          <w:sz w:val="32"/>
          <w:szCs w:val="32"/>
          <w:lang w:val="en-US" w:eastAsia="zh-CN"/>
        </w:rPr>
        <w:t>【核心共享数据内容】围绕《市实施方案》确定的重点任务和目标，协同林业、水利、农业农村等部门，建立林草湿荒普查、水资源基础调查与国土变更调查密切衔接的数据底图，梳理国土调查、林草湿荒普查、水资源调查、矿产资源调查、地质调查、年度耕地质量等级调查评价已有成果，并保持动态更新。</w:t>
      </w:r>
    </w:p>
    <w:p w14:paraId="3DE6DA16">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第六条 </w:t>
      </w:r>
      <w:r>
        <w:rPr>
          <w:rFonts w:hint="eastAsia" w:ascii="仿宋_GB2312" w:hAnsi="仿宋_GB2312" w:eastAsia="仿宋_GB2312" w:cs="仿宋_GB2312"/>
          <w:sz w:val="32"/>
          <w:szCs w:val="32"/>
          <w:lang w:val="en-US" w:eastAsia="zh-CN"/>
        </w:rPr>
        <w:t>【数据提供与更新】各责任单位应按照“谁主管、谁提供、谁负责”的原则，依据《湖南省自然资源“一张图”建设实施方案》统一标准规范，负责本部门、本领域数据的采集、整理、审核和动态更新。数据质量由提供单位负责。</w:t>
      </w:r>
    </w:p>
    <w:p w14:paraId="0AAAAE19">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共享平台与流程</w:t>
      </w:r>
    </w:p>
    <w:p w14:paraId="0455CC17">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第七条 </w:t>
      </w:r>
      <w:r>
        <w:rPr>
          <w:rFonts w:hint="eastAsia" w:ascii="仿宋_GB2312" w:hAnsi="仿宋_GB2312" w:eastAsia="仿宋_GB2312" w:cs="仿宋_GB2312"/>
          <w:sz w:val="32"/>
          <w:szCs w:val="32"/>
          <w:lang w:val="en-US" w:eastAsia="zh-CN"/>
        </w:rPr>
        <w:t>【统一平台支撑】依托自然资源“一张图”、湖南自然资源智慧平台作为信息共享的核心载体。平台具备数据汇聚、管理、共享、分析、可视化、权限控制等功能。以“铁塔哨兵”作为实施项目前端展示平台，推动“项目空间落图、建设过程跟踪、现场视频联控”一体化管理。</w:t>
      </w:r>
    </w:p>
    <w:p w14:paraId="3BB62A87">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第八条 </w:t>
      </w:r>
      <w:r>
        <w:rPr>
          <w:rFonts w:hint="eastAsia" w:ascii="仿宋_GB2312" w:hAnsi="仿宋_GB2312" w:eastAsia="仿宋_GB2312" w:cs="仿宋_GB2312"/>
          <w:sz w:val="32"/>
          <w:szCs w:val="32"/>
          <w:lang w:val="en-US" w:eastAsia="zh-CN"/>
        </w:rPr>
        <w:t>【共享方式】主要通过以下方式实现共享：</w:t>
      </w:r>
    </w:p>
    <w:p w14:paraId="58D976D2">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1.</w:t>
      </w:r>
      <w:r>
        <w:rPr>
          <w:rFonts w:hint="eastAsia" w:ascii="仿宋_GB2312" w:hAnsi="仿宋_GB2312" w:eastAsia="仿宋_GB2312" w:cs="仿宋_GB2312"/>
          <w:b/>
          <w:bCs/>
          <w:sz w:val="32"/>
          <w:szCs w:val="32"/>
          <w:lang w:val="en-US" w:eastAsia="zh-CN"/>
        </w:rPr>
        <w:t>平台共享：</w:t>
      </w:r>
      <w:r>
        <w:rPr>
          <w:rFonts w:hint="eastAsia" w:ascii="仿宋_GB2312" w:hAnsi="仿宋_GB2312" w:eastAsia="仿宋_GB2312" w:cs="仿宋_GB2312"/>
          <w:sz w:val="32"/>
          <w:szCs w:val="32"/>
          <w:lang w:val="en-US" w:eastAsia="zh-CN"/>
        </w:rPr>
        <w:t>各部门通过授权账号登录平台，按权限查询、下载、调用所需数据。</w:t>
      </w:r>
    </w:p>
    <w:p w14:paraId="660849CF">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2.报告推送：</w:t>
      </w:r>
      <w:r>
        <w:rPr>
          <w:rFonts w:hint="eastAsia" w:ascii="仿宋_GB2312" w:hAnsi="仿宋_GB2312" w:eastAsia="仿宋_GB2312" w:cs="仿宋_GB2312"/>
          <w:sz w:val="32"/>
          <w:szCs w:val="32"/>
          <w:lang w:val="en-US" w:eastAsia="zh-CN"/>
        </w:rPr>
        <w:t>对于重要的分析报告、监测预警信息、工作简报等，通过政务平台、邮件等方式推送给相关责任单位和领导。</w:t>
      </w:r>
    </w:p>
    <w:p w14:paraId="0B9133BD">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【共享流程】</w:t>
      </w:r>
    </w:p>
    <w:p w14:paraId="48308467">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1.</w:t>
      </w:r>
      <w:r>
        <w:rPr>
          <w:rFonts w:hint="eastAsia" w:ascii="仿宋_GB2312" w:hAnsi="仿宋_GB2312" w:eastAsia="仿宋_GB2312" w:cs="仿宋_GB2312"/>
          <w:b/>
          <w:bCs/>
          <w:sz w:val="32"/>
          <w:szCs w:val="32"/>
          <w:lang w:val="en-US" w:eastAsia="zh-CN"/>
        </w:rPr>
        <w:t>需求提出：</w:t>
      </w:r>
      <w:r>
        <w:rPr>
          <w:rFonts w:hint="eastAsia" w:ascii="仿宋_GB2312" w:hAnsi="仿宋_GB2312" w:eastAsia="仿宋_GB2312" w:cs="仿宋_GB2312"/>
          <w:sz w:val="32"/>
          <w:szCs w:val="32"/>
          <w:lang w:val="en-US" w:eastAsia="zh-CN"/>
        </w:rPr>
        <w:t>使用单位根据工作需要，明确信息需求(内容、范围、精度、时效等)。</w:t>
      </w:r>
    </w:p>
    <w:p w14:paraId="6F1AC9FA">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2.权限申请：</w:t>
      </w:r>
      <w:r>
        <w:rPr>
          <w:rFonts w:hint="eastAsia" w:ascii="仿宋_GB2312" w:hAnsi="仿宋_GB2312" w:eastAsia="仿宋_GB2312" w:cs="仿宋_GB2312"/>
          <w:sz w:val="32"/>
          <w:szCs w:val="32"/>
          <w:lang w:val="en-US" w:eastAsia="zh-CN"/>
        </w:rPr>
        <w:t>通过平台或线下向数据主管部门管理机构提出数据使用申请，明确用途和保密承诺。</w:t>
      </w:r>
    </w:p>
    <w:p w14:paraId="08C417B3">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3.审核授权：</w:t>
      </w:r>
      <w:r>
        <w:rPr>
          <w:rFonts w:hint="eastAsia" w:ascii="仿宋_GB2312" w:hAnsi="仿宋_GB2312" w:eastAsia="仿宋_GB2312" w:cs="仿宋_GB2312"/>
          <w:sz w:val="32"/>
          <w:szCs w:val="32"/>
          <w:lang w:val="en-US" w:eastAsia="zh-CN"/>
        </w:rPr>
        <w:t>数据主管部门管理机构根据数据密级、共享范围和申请理由进行审核，授权相应访问权限。</w:t>
      </w:r>
    </w:p>
    <w:p w14:paraId="16783FAA">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4.获取使用：</w:t>
      </w:r>
      <w:r>
        <w:rPr>
          <w:rFonts w:hint="eastAsia" w:ascii="仿宋_GB2312" w:hAnsi="仿宋_GB2312" w:eastAsia="仿宋_GB2312" w:cs="仿宋_GB2312"/>
          <w:sz w:val="32"/>
          <w:szCs w:val="32"/>
          <w:lang w:val="en-US" w:eastAsia="zh-CN"/>
        </w:rPr>
        <w:t>申请单位在授权范围内获取并使用数据。</w:t>
      </w:r>
    </w:p>
    <w:p w14:paraId="10B58948">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5.反馈评估：</w:t>
      </w:r>
      <w:r>
        <w:rPr>
          <w:rFonts w:hint="eastAsia" w:ascii="仿宋_GB2312" w:hAnsi="仿宋_GB2312" w:eastAsia="仿宋_GB2312" w:cs="仿宋_GB2312"/>
          <w:sz w:val="32"/>
          <w:szCs w:val="32"/>
          <w:lang w:val="en-US" w:eastAsia="zh-CN"/>
        </w:rPr>
        <w:t>建立数据使用反馈机制，评估数据质量和共享效果，促进持续优化。</w:t>
      </w:r>
    </w:p>
    <w:p w14:paraId="2351354D">
      <w:pPr>
        <w:keepNext w:val="0"/>
        <w:keepLines w:val="0"/>
        <w:pageBreakBefore w:val="0"/>
        <w:widowControl/>
        <w:kinsoku/>
        <w:wordWrap/>
        <w:overflowPunct w:val="0"/>
        <w:topLinePunct w:val="0"/>
        <w:autoSpaceDE w:val="0"/>
        <w:autoSpaceDN w:val="0"/>
        <w:bidi w:val="0"/>
        <w:adjustRightInd w:val="0"/>
        <w:snapToGrid w:val="0"/>
        <w:spacing w:line="590" w:lineRule="exact"/>
        <w:ind w:firstLine="640" w:firstLineChars="200"/>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保障机制</w:t>
      </w:r>
    </w:p>
    <w:p w14:paraId="04FDD04D">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第十条 </w:t>
      </w:r>
      <w:r>
        <w:rPr>
          <w:rFonts w:hint="eastAsia" w:ascii="仿宋_GB2312" w:hAnsi="仿宋_GB2312" w:eastAsia="仿宋_GB2312" w:cs="仿宋_GB2312"/>
          <w:sz w:val="32"/>
          <w:szCs w:val="32"/>
          <w:lang w:val="en-US" w:eastAsia="zh-CN"/>
        </w:rPr>
        <w:t>【组织领导】在市构建汛旱并防与耕地置换协同推进机制工作专班领导下，由市自然资源和规划局具体负责信息共享机制的组织实施、协调推进和日常管理。各成员单位明确分管领导和联络员。</w:t>
      </w:r>
    </w:p>
    <w:p w14:paraId="31B02B17">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第十一条 </w:t>
      </w:r>
      <w:r>
        <w:rPr>
          <w:rFonts w:hint="eastAsia" w:ascii="仿宋_GB2312" w:hAnsi="仿宋_GB2312" w:eastAsia="仿宋_GB2312" w:cs="仿宋_GB2312"/>
          <w:sz w:val="32"/>
          <w:szCs w:val="32"/>
          <w:lang w:val="en-US" w:eastAsia="zh-CN"/>
        </w:rPr>
        <w:t>【运维管护】建立信息共享机制年度评估制度，由市自然资源和规划局牵头组织评估，并根据评估结果适时修订本机制。</w:t>
      </w:r>
    </w:p>
    <w:p w14:paraId="1B1FACC0">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14:paraId="589CCB29">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p>
    <w:p w14:paraId="0B7D7E2C">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衡阳市构建汛旱并防与耕地置换协同推进项目联合会商机制(试行)</w:t>
      </w:r>
    </w:p>
    <w:p w14:paraId="08E8DA71">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lang w:eastAsia="zh-CN"/>
        </w:rPr>
      </w:pPr>
    </w:p>
    <w:p w14:paraId="5F591304">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63096865">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深入贯彻党的二十大关于提升国家水安全保障能力和全方位夯实粮食安全根基的战略部署，全面落实省委十二届七次全会关于构建汛旱并防与耕地置换协同推进机制的重大决策部署，依据《衡阳市构建汛旱并防与耕地置换协同推进机制实施方案》,建立市级汛旱并防和耕地保护类项目联合会商机制。</w:t>
      </w:r>
    </w:p>
    <w:p w14:paraId="3C5E1154">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第二条</w:t>
      </w:r>
      <w:r>
        <w:rPr>
          <w:rFonts w:hint="eastAsia" w:ascii="仿宋_GB2312" w:hAnsi="仿宋_GB2312" w:eastAsia="仿宋_GB2312" w:cs="仿宋_GB2312"/>
          <w:sz w:val="32"/>
          <w:szCs w:val="32"/>
          <w:lang w:val="en-US" w:eastAsia="zh-CN"/>
        </w:rPr>
        <w:t xml:space="preserve"> 坚持多目标统筹、多要素聚集，在项目工程的可行性研究和初步设计阶段，对汛旱并防和耕地保护类项目进行联合会商，在多目标平衡中实现重大项目综合效益最大化，做到同谋划、同部署、同实施。</w:t>
      </w:r>
    </w:p>
    <w:p w14:paraId="27D5AB5D">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会商范围与内容</w:t>
      </w:r>
    </w:p>
    <w:p w14:paraId="22025604">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第三条</w:t>
      </w:r>
      <w:r>
        <w:rPr>
          <w:rFonts w:hint="eastAsia" w:ascii="仿宋_GB2312" w:hAnsi="仿宋_GB2312" w:eastAsia="仿宋_GB2312" w:cs="仿宋_GB2312"/>
          <w:sz w:val="32"/>
          <w:szCs w:val="32"/>
          <w:lang w:val="en-US" w:eastAsia="zh-CN"/>
        </w:rPr>
        <w:t xml:space="preserve"> 须经市级及以上职能部门批复立项的汛旱并防和耕地保护类项目，包括且不限于以下项目：</w:t>
      </w:r>
    </w:p>
    <w:p w14:paraId="2A67ACB8">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1.水利设施工程：</w:t>
      </w:r>
      <w:r>
        <w:rPr>
          <w:rFonts w:hint="eastAsia" w:ascii="仿宋_GB2312" w:hAnsi="仿宋_GB2312" w:eastAsia="仿宋_GB2312" w:cs="仿宋_GB2312"/>
          <w:sz w:val="32"/>
          <w:szCs w:val="32"/>
          <w:lang w:val="en-US" w:eastAsia="zh-CN"/>
        </w:rPr>
        <w:t>新立项的水利设施工程要分析研究耕地占用补充和新增耕地情况，灌区类水利工程建设要进行新增、恢复、改善灌溉面积分析评估，将新增、恢复、改善灌溉面积作为水利项目立项的重要效益指标之一。</w:t>
      </w:r>
    </w:p>
    <w:p w14:paraId="03F55641">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2.农村公路工程：</w:t>
      </w:r>
      <w:r>
        <w:rPr>
          <w:rFonts w:hint="eastAsia" w:ascii="仿宋_GB2312" w:hAnsi="仿宋_GB2312" w:eastAsia="仿宋_GB2312" w:cs="仿宋_GB2312"/>
          <w:sz w:val="32"/>
          <w:szCs w:val="32"/>
          <w:lang w:val="en-US" w:eastAsia="zh-CN"/>
        </w:rPr>
        <w:t>新立项的农村公路工程要分析研究耕地占用补充和新增耕地情况，鼓励综合利用沿线服务设施和土地资源，助力产业提升，优化项目用地选址。</w:t>
      </w:r>
    </w:p>
    <w:p w14:paraId="14FA4D4C">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3.耕地开发复垦恢复、全域土地综合整治、高标准农田建设等耕地保护类项目：</w:t>
      </w:r>
      <w:r>
        <w:rPr>
          <w:rFonts w:hint="eastAsia" w:ascii="仿宋_GB2312" w:hAnsi="仿宋_GB2312" w:eastAsia="仿宋_GB2312" w:cs="仿宋_GB2312"/>
          <w:sz w:val="32"/>
          <w:szCs w:val="32"/>
          <w:lang w:val="en-US" w:eastAsia="zh-CN"/>
        </w:rPr>
        <w:t>要分析研究水源保障和完善水利设施建设等情况，要坚持全局观念和系统思维，按照宜耕则耕、宜园则园、宜林则林、宜水则水的原则，合理确定总量规模和空间布局。</w:t>
      </w:r>
    </w:p>
    <w:p w14:paraId="58618C48">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成员单位及职责分工</w:t>
      </w:r>
    </w:p>
    <w:p w14:paraId="1CE12318">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第四条</w:t>
      </w:r>
      <w:r>
        <w:rPr>
          <w:rFonts w:hint="eastAsia" w:ascii="仿宋_GB2312" w:hAnsi="仿宋_GB2312" w:eastAsia="仿宋_GB2312" w:cs="仿宋_GB2312"/>
          <w:sz w:val="32"/>
          <w:szCs w:val="32"/>
          <w:lang w:val="en-US" w:eastAsia="zh-CN"/>
        </w:rPr>
        <w:t xml:space="preserve"> 市发展改革委负责聚焦国家重大战略部署，紧盯国家政策和资金投向，结合实际，谋划部署一批示范引领强、综合效益好的重大工程项目；负责在立项阶段严格审核，对属于汛旱并防和耕地保护类型但未开展联合会商的项目，要求项目申报单位按本机制补办会商程序。</w:t>
      </w:r>
    </w:p>
    <w:p w14:paraId="6FA019B6">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市财政局参与项目资金筹措方案、财政投入效益评估，指导规范资金使用。</w:t>
      </w:r>
    </w:p>
    <w:p w14:paraId="333901A6">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市自然资源和规划局负责牵头组织耕地开发复垦、全域土地综合整治等项目的联合会商，参与其他汛旱并防和耕地保护类项目审查。</w:t>
      </w:r>
    </w:p>
    <w:p w14:paraId="4AEE3C58">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市交通运输局负责牵头组织农村公路工程等项目的联合会商，参与其他汛旱并防和耕地保护类项目审查。</w:t>
      </w:r>
    </w:p>
    <w:p w14:paraId="534A0DED">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市水利局牵头组织水利设施工程、灌区类水利工程等项目的联合会商，参与其他汛旱并防和耕地保护类项目审查。</w:t>
      </w:r>
    </w:p>
    <w:p w14:paraId="72386EBF">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市农业农村局牵头组织高标准农田建设等项目的联合会商，参与其他汛旱并防和耕地保护类项目审查。</w:t>
      </w:r>
    </w:p>
    <w:p w14:paraId="413D8838">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市林业局参与汛旱并防和耕地保护类项目审查。</w:t>
      </w:r>
    </w:p>
    <w:p w14:paraId="135994DF">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牵头部门应根据项目具体内容，邀请生态环境、住建等部门参与会商。</w:t>
      </w:r>
    </w:p>
    <w:p w14:paraId="3E667254">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工作流程</w:t>
      </w:r>
    </w:p>
    <w:p w14:paraId="6CB35F5C">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在项目工程的可行性研究和初步设计阶段，由各牵头部门对汛旱并防、耕地保护类项目发起会商。</w:t>
      </w:r>
    </w:p>
    <w:p w14:paraId="09E89A25">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会商牵头部门根据工作需要，适时以函审或组织成员单位召开联审会议的形式对项目会商联审。</w:t>
      </w:r>
    </w:p>
    <w:p w14:paraId="52716E8C">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首次联合会商，各参与部门在参加联审会议或收到联合会商的项目资料后，在5个工作日内，反馈部门审查意见。参与联合会商各部门若未按要求及时反馈意见，则视为无意见。</w:t>
      </w:r>
    </w:p>
    <w:p w14:paraId="7DE5837B">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牵头部门对参与联合会商部门提出的审查意见进行统筹吸纳，并由牵头部门出具补正通知。</w:t>
      </w:r>
    </w:p>
    <w:p w14:paraId="305B9809">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14:paraId="5007041D">
      <w:pPr>
        <w:keepNext w:val="0"/>
        <w:keepLines w:val="0"/>
        <w:pageBreakBefore w:val="0"/>
        <w:widowControl/>
        <w:kinsoku/>
        <w:wordWrap/>
        <w:overflowPunct w:val="0"/>
        <w:topLinePunct w:val="0"/>
        <w:autoSpaceDE w:val="0"/>
        <w:autoSpaceDN w:val="0"/>
        <w:bidi w:val="0"/>
        <w:adjustRightInd w:val="0"/>
        <w:snapToGrid w:val="0"/>
        <w:spacing w:line="59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本机制自印发之日实施，有效期2年。</w:t>
      </w:r>
    </w:p>
    <w:p w14:paraId="53258808">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012F984A">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28F3F7D5">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1A09B2D9">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18065754">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6D8EECA1">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08A12AEB">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47EC5675">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7671C841">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671F8402">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1A4A0956">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06DBF83B">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259334AF">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rPr>
      </w:pPr>
    </w:p>
    <w:p w14:paraId="0ED54BC2">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2D9D9413">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val="0"/>
          <w:bCs w:val="0"/>
          <w:spacing w:val="-1"/>
          <w:sz w:val="44"/>
          <w:szCs w:val="44"/>
        </w:rPr>
      </w:pPr>
    </w:p>
    <w:p w14:paraId="60A2205D">
      <w:pPr>
        <w:keepNext w:val="0"/>
        <w:keepLines w:val="0"/>
        <w:pageBreakBefore w:val="0"/>
        <w:widowControl/>
        <w:kinsoku/>
        <w:wordWrap/>
        <w:overflowPunct w:val="0"/>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b w:val="0"/>
          <w:bCs w:val="0"/>
          <w:spacing w:val="-1"/>
          <w:sz w:val="44"/>
          <w:szCs w:val="44"/>
          <w:lang w:val="en-US" w:eastAsia="zh-CN"/>
        </w:rPr>
      </w:pPr>
      <w:r>
        <w:rPr>
          <w:rFonts w:hint="eastAsia" w:ascii="方正小标宋_GBK" w:hAnsi="方正小标宋_GBK" w:eastAsia="方正小标宋_GBK" w:cs="方正小标宋_GBK"/>
          <w:b w:val="0"/>
          <w:bCs w:val="0"/>
          <w:spacing w:val="-1"/>
          <w:sz w:val="44"/>
          <w:szCs w:val="44"/>
        </w:rPr>
        <w:t>构建汛旱并防与耕地置换协同推进</w:t>
      </w:r>
      <w:r>
        <w:rPr>
          <w:rFonts w:hint="eastAsia" w:ascii="方正小标宋_GBK" w:hAnsi="方正小标宋_GBK" w:eastAsia="方正小标宋_GBK" w:cs="方正小标宋_GBK"/>
          <w:b w:val="0"/>
          <w:bCs w:val="0"/>
          <w:spacing w:val="-1"/>
          <w:sz w:val="44"/>
          <w:szCs w:val="44"/>
          <w:lang w:val="en-US" w:eastAsia="zh-CN"/>
        </w:rPr>
        <w:t>制职责分工</w:t>
      </w:r>
    </w:p>
    <w:p w14:paraId="50A0D4F7">
      <w:pPr>
        <w:keepNext w:val="0"/>
        <w:keepLines w:val="0"/>
        <w:pageBreakBefore w:val="0"/>
        <w:widowControl/>
        <w:kinsoku/>
        <w:wordWrap/>
        <w:overflowPunct w:val="0"/>
        <w:topLinePunct w:val="0"/>
        <w:autoSpaceDE w:val="0"/>
        <w:autoSpaceDN w:val="0"/>
        <w:bidi w:val="0"/>
        <w:adjustRightInd w:val="0"/>
        <w:snapToGrid w:val="0"/>
        <w:spacing w:line="590" w:lineRule="exact"/>
        <w:textAlignment w:val="baseline"/>
        <w:rPr>
          <w:rFonts w:hint="eastAsia" w:ascii="方正小标宋_GBK" w:hAnsi="方正小标宋_GBK" w:eastAsia="方正小标宋_GBK" w:cs="方正小标宋_GBK"/>
          <w:b w:val="0"/>
          <w:bCs w:val="0"/>
          <w:spacing w:val="-1"/>
          <w:sz w:val="44"/>
          <w:szCs w:val="44"/>
          <w:lang w:val="en-US" w:eastAsia="zh-CN"/>
        </w:rPr>
      </w:pPr>
    </w:p>
    <w:tbl>
      <w:tblPr>
        <w:tblStyle w:val="9"/>
        <w:tblW w:w="9022"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
        <w:gridCol w:w="1425"/>
        <w:gridCol w:w="7230"/>
      </w:tblGrid>
      <w:tr w14:paraId="4087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367" w:type="dxa"/>
            <w:vAlign w:val="top"/>
          </w:tcPr>
          <w:p w14:paraId="453E7382">
            <w:pPr>
              <w:pStyle w:val="10"/>
              <w:spacing w:before="103" w:line="221" w:lineRule="auto"/>
              <w:ind w:left="34"/>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序号</w:t>
            </w:r>
          </w:p>
        </w:tc>
        <w:tc>
          <w:tcPr>
            <w:tcW w:w="1425" w:type="dxa"/>
            <w:vAlign w:val="top"/>
          </w:tcPr>
          <w:p w14:paraId="3F5FD810">
            <w:pPr>
              <w:pStyle w:val="10"/>
              <w:spacing w:before="102" w:line="219" w:lineRule="auto"/>
              <w:ind w:left="27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责任单位</w:t>
            </w:r>
          </w:p>
        </w:tc>
        <w:tc>
          <w:tcPr>
            <w:tcW w:w="7230" w:type="dxa"/>
            <w:vAlign w:val="top"/>
          </w:tcPr>
          <w:p w14:paraId="09D1713A">
            <w:pPr>
              <w:pStyle w:val="10"/>
              <w:spacing w:before="103" w:line="220" w:lineRule="auto"/>
              <w:ind w:left="304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工作职责</w:t>
            </w:r>
          </w:p>
        </w:tc>
      </w:tr>
      <w:tr w14:paraId="581D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67" w:type="dxa"/>
            <w:vAlign w:val="top"/>
          </w:tcPr>
          <w:p w14:paraId="2CFAE89E">
            <w:pPr>
              <w:spacing w:line="253" w:lineRule="auto"/>
              <w:rPr>
                <w:rFonts w:hint="eastAsia" w:ascii="仿宋_GB2312" w:hAnsi="仿宋_GB2312" w:eastAsia="仿宋_GB2312" w:cs="仿宋_GB2312"/>
                <w:sz w:val="21"/>
                <w:szCs w:val="21"/>
              </w:rPr>
            </w:pPr>
          </w:p>
          <w:p w14:paraId="0AC64CBF">
            <w:pPr>
              <w:pStyle w:val="10"/>
              <w:spacing w:before="62" w:line="241" w:lineRule="auto"/>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425" w:type="dxa"/>
            <w:vAlign w:val="top"/>
          </w:tcPr>
          <w:p w14:paraId="7E76EB8F">
            <w:pPr>
              <w:pStyle w:val="10"/>
              <w:spacing w:before="297" w:line="219" w:lineRule="auto"/>
              <w:ind w:left="18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市委改革办</w:t>
            </w:r>
          </w:p>
        </w:tc>
        <w:tc>
          <w:tcPr>
            <w:tcW w:w="7230" w:type="dxa"/>
            <w:vAlign w:val="top"/>
          </w:tcPr>
          <w:p w14:paraId="6EA1D147">
            <w:pPr>
              <w:pStyle w:val="10"/>
              <w:spacing w:before="16"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1.负责汛旱并防与耕地置换协同推进工作政策的调查研究；</w:t>
            </w:r>
          </w:p>
          <w:p w14:paraId="6BE8BB51">
            <w:pPr>
              <w:pStyle w:val="10"/>
              <w:spacing w:before="75" w:line="203"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2.负责对工作方案、年度项目计划等进行审查；</w:t>
            </w:r>
          </w:p>
          <w:p w14:paraId="2E3FF6F9">
            <w:pPr>
              <w:pStyle w:val="10"/>
              <w:spacing w:line="217"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3.负责对市、县汛旱并防与耕地置换协同推进工作进行技术评估</w:t>
            </w:r>
            <w:r>
              <w:rPr>
                <w:rFonts w:hint="eastAsia" w:ascii="仿宋_GB2312" w:hAnsi="仿宋_GB2312" w:eastAsia="仿宋_GB2312" w:cs="仿宋_GB2312"/>
                <w:spacing w:val="-1"/>
                <w:sz w:val="21"/>
                <w:szCs w:val="21"/>
              </w:rPr>
              <w:t>和业务指导。</w:t>
            </w:r>
          </w:p>
        </w:tc>
      </w:tr>
      <w:tr w14:paraId="4E605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67" w:type="dxa"/>
            <w:vAlign w:val="top"/>
          </w:tcPr>
          <w:p w14:paraId="297ED38F">
            <w:pPr>
              <w:pStyle w:val="10"/>
              <w:spacing w:before="187" w:line="241" w:lineRule="auto"/>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25" w:type="dxa"/>
            <w:vAlign w:val="top"/>
          </w:tcPr>
          <w:p w14:paraId="496D1E85">
            <w:pPr>
              <w:pStyle w:val="10"/>
              <w:spacing w:before="48" w:line="204"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lang w:val="en-US" w:eastAsia="zh-CN"/>
              </w:rPr>
              <w:t>市</w:t>
            </w:r>
            <w:r>
              <w:rPr>
                <w:rFonts w:hint="eastAsia" w:ascii="仿宋_GB2312" w:hAnsi="仿宋_GB2312" w:eastAsia="仿宋_GB2312" w:cs="仿宋_GB2312"/>
                <w:spacing w:val="1"/>
                <w:sz w:val="21"/>
                <w:szCs w:val="21"/>
              </w:rPr>
              <w:t>发展改革委</w:t>
            </w:r>
          </w:p>
          <w:p w14:paraId="04564C52">
            <w:pPr>
              <w:pStyle w:val="10"/>
              <w:spacing w:line="219" w:lineRule="auto"/>
              <w:ind w:left="13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(市国动办)</w:t>
            </w:r>
          </w:p>
        </w:tc>
        <w:tc>
          <w:tcPr>
            <w:tcW w:w="7230" w:type="dxa"/>
            <w:vAlign w:val="top"/>
          </w:tcPr>
          <w:p w14:paraId="29F180C8">
            <w:pPr>
              <w:pStyle w:val="10"/>
              <w:spacing w:before="27" w:line="218"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1.负责在相关项目可行性研究报告中，将耕地保</w:t>
            </w:r>
            <w:r>
              <w:rPr>
                <w:rFonts w:hint="eastAsia" w:ascii="仿宋_GB2312" w:hAnsi="仿宋_GB2312" w:eastAsia="仿宋_GB2312" w:cs="仿宋_GB2312"/>
                <w:spacing w:val="2"/>
                <w:sz w:val="21"/>
                <w:szCs w:val="21"/>
              </w:rPr>
              <w:t>护综合效益提升列入专项审查；</w:t>
            </w:r>
          </w:p>
          <w:p w14:paraId="0F79E2E9">
            <w:pPr>
              <w:pStyle w:val="10"/>
              <w:spacing w:before="26"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2.负责指导汛旱并防和耕地置换协同推进工作</w:t>
            </w:r>
            <w:r>
              <w:rPr>
                <w:rFonts w:hint="eastAsia" w:ascii="仿宋_GB2312" w:hAnsi="仿宋_GB2312" w:eastAsia="仿宋_GB2312" w:cs="仿宋_GB2312"/>
                <w:spacing w:val="-1"/>
                <w:sz w:val="21"/>
                <w:szCs w:val="21"/>
              </w:rPr>
              <w:t>争资争项等。</w:t>
            </w:r>
          </w:p>
        </w:tc>
      </w:tr>
      <w:tr w14:paraId="70160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67" w:type="dxa"/>
            <w:vAlign w:val="top"/>
          </w:tcPr>
          <w:p w14:paraId="1DBE5441">
            <w:pPr>
              <w:spacing w:line="261" w:lineRule="auto"/>
              <w:rPr>
                <w:rFonts w:hint="eastAsia" w:ascii="仿宋_GB2312" w:hAnsi="仿宋_GB2312" w:eastAsia="仿宋_GB2312" w:cs="仿宋_GB2312"/>
                <w:sz w:val="21"/>
                <w:szCs w:val="21"/>
              </w:rPr>
            </w:pPr>
          </w:p>
          <w:p w14:paraId="067F217C">
            <w:pPr>
              <w:spacing w:line="261" w:lineRule="auto"/>
              <w:rPr>
                <w:rFonts w:hint="eastAsia" w:ascii="仿宋_GB2312" w:hAnsi="仿宋_GB2312" w:eastAsia="仿宋_GB2312" w:cs="仿宋_GB2312"/>
                <w:sz w:val="21"/>
                <w:szCs w:val="21"/>
              </w:rPr>
            </w:pPr>
          </w:p>
          <w:p w14:paraId="06C5BDC8">
            <w:pPr>
              <w:pStyle w:val="10"/>
              <w:spacing w:before="62"/>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425" w:type="dxa"/>
            <w:vAlign w:val="top"/>
          </w:tcPr>
          <w:p w14:paraId="0A6CF64A">
            <w:pPr>
              <w:spacing w:line="252" w:lineRule="auto"/>
              <w:rPr>
                <w:rFonts w:hint="eastAsia" w:ascii="仿宋_GB2312" w:hAnsi="仿宋_GB2312" w:eastAsia="仿宋_GB2312" w:cs="仿宋_GB2312"/>
                <w:sz w:val="21"/>
                <w:szCs w:val="21"/>
              </w:rPr>
            </w:pPr>
          </w:p>
          <w:p w14:paraId="66373AC8">
            <w:pPr>
              <w:spacing w:line="252" w:lineRule="auto"/>
              <w:rPr>
                <w:rFonts w:hint="eastAsia" w:ascii="仿宋_GB2312" w:hAnsi="仿宋_GB2312" w:eastAsia="仿宋_GB2312" w:cs="仿宋_GB2312"/>
                <w:sz w:val="21"/>
                <w:szCs w:val="21"/>
              </w:rPr>
            </w:pPr>
          </w:p>
          <w:p w14:paraId="1913189E">
            <w:pPr>
              <w:pStyle w:val="10"/>
              <w:spacing w:before="61" w:line="219" w:lineRule="auto"/>
              <w:ind w:left="27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市财政局</w:t>
            </w:r>
          </w:p>
        </w:tc>
        <w:tc>
          <w:tcPr>
            <w:tcW w:w="7230" w:type="dxa"/>
            <w:vAlign w:val="top"/>
          </w:tcPr>
          <w:p w14:paraId="626EA355">
            <w:pPr>
              <w:pStyle w:val="10"/>
              <w:spacing w:before="47"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1.负责保障汛旱并防与耕地置换协同推进工作经</w:t>
            </w:r>
            <w:r>
              <w:rPr>
                <w:rFonts w:hint="eastAsia" w:ascii="仿宋_GB2312" w:hAnsi="仿宋_GB2312" w:eastAsia="仿宋_GB2312" w:cs="仿宋_GB2312"/>
                <w:spacing w:val="3"/>
                <w:sz w:val="21"/>
                <w:szCs w:val="21"/>
              </w:rPr>
              <w:t>费；</w:t>
            </w:r>
          </w:p>
          <w:p w14:paraId="1E054FD1">
            <w:pPr>
              <w:pStyle w:val="10"/>
              <w:spacing w:before="14" w:line="242"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2.负责指导县市区整合有关涉农资金和水利</w:t>
            </w:r>
            <w:r>
              <w:rPr>
                <w:rFonts w:hint="eastAsia" w:ascii="仿宋_GB2312" w:hAnsi="仿宋_GB2312" w:eastAsia="仿宋_GB2312" w:cs="仿宋_GB2312"/>
                <w:spacing w:val="-1"/>
                <w:sz w:val="21"/>
                <w:szCs w:val="21"/>
              </w:rPr>
              <w:t>建设资金用于汛旱并防与耕地置换协同</w:t>
            </w:r>
            <w:r>
              <w:rPr>
                <w:rFonts w:hint="eastAsia" w:ascii="仿宋_GB2312" w:hAnsi="仿宋_GB2312" w:eastAsia="仿宋_GB2312" w:cs="仿宋_GB2312"/>
                <w:spacing w:val="18"/>
                <w:sz w:val="21"/>
                <w:szCs w:val="21"/>
              </w:rPr>
              <w:t>推进工作；</w:t>
            </w:r>
          </w:p>
          <w:p w14:paraId="15422C15">
            <w:pPr>
              <w:pStyle w:val="10"/>
              <w:spacing w:before="31" w:line="236"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3.负责指导县市区在相关项目财评中，将提</w:t>
            </w:r>
            <w:r>
              <w:rPr>
                <w:rFonts w:hint="eastAsia" w:ascii="仿宋_GB2312" w:hAnsi="仿宋_GB2312" w:eastAsia="仿宋_GB2312" w:cs="仿宋_GB2312"/>
                <w:spacing w:val="-1"/>
                <w:sz w:val="21"/>
                <w:szCs w:val="21"/>
              </w:rPr>
              <w:t>升水资源和耕地资源综合保障能力作为评审依据等。</w:t>
            </w:r>
          </w:p>
        </w:tc>
      </w:tr>
      <w:tr w14:paraId="30FF0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367" w:type="dxa"/>
            <w:vAlign w:val="top"/>
          </w:tcPr>
          <w:p w14:paraId="596D0B99">
            <w:pPr>
              <w:spacing w:line="384" w:lineRule="auto"/>
              <w:rPr>
                <w:rFonts w:hint="eastAsia" w:ascii="仿宋_GB2312" w:hAnsi="仿宋_GB2312" w:eastAsia="仿宋_GB2312" w:cs="仿宋_GB2312"/>
                <w:sz w:val="21"/>
                <w:szCs w:val="21"/>
              </w:rPr>
            </w:pPr>
          </w:p>
          <w:p w14:paraId="5080A94D">
            <w:pPr>
              <w:pStyle w:val="10"/>
              <w:spacing w:before="62" w:line="241" w:lineRule="auto"/>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425" w:type="dxa"/>
            <w:vAlign w:val="top"/>
          </w:tcPr>
          <w:p w14:paraId="61C543A2">
            <w:pPr>
              <w:pStyle w:val="10"/>
              <w:spacing w:before="290" w:line="219" w:lineRule="auto"/>
              <w:ind w:left="390" w:leftChars="85" w:hanging="212" w:hangingChars="10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市自然资源</w:t>
            </w:r>
            <w:r>
              <w:rPr>
                <w:rFonts w:hint="eastAsia" w:ascii="仿宋_GB2312" w:hAnsi="仿宋_GB2312" w:eastAsia="仿宋_GB2312" w:cs="仿宋_GB2312"/>
                <w:spacing w:val="1"/>
                <w:sz w:val="21"/>
                <w:szCs w:val="21"/>
                <w:lang w:val="en-US" w:eastAsia="zh-CN"/>
              </w:rPr>
              <w:t>和</w:t>
            </w:r>
            <w:r>
              <w:rPr>
                <w:rFonts w:hint="eastAsia" w:ascii="仿宋_GB2312" w:hAnsi="仿宋_GB2312" w:eastAsia="仿宋_GB2312" w:cs="仿宋_GB2312"/>
                <w:spacing w:val="5"/>
                <w:sz w:val="21"/>
                <w:szCs w:val="21"/>
              </w:rPr>
              <w:t>规划局</w:t>
            </w:r>
          </w:p>
        </w:tc>
        <w:tc>
          <w:tcPr>
            <w:tcW w:w="7230" w:type="dxa"/>
            <w:vAlign w:val="top"/>
          </w:tcPr>
          <w:p w14:paraId="08063463">
            <w:pPr>
              <w:pStyle w:val="10"/>
              <w:spacing w:before="39"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1.负责指导</w:t>
            </w:r>
            <w:r>
              <w:rPr>
                <w:rFonts w:hint="eastAsia" w:ascii="仿宋_GB2312" w:hAnsi="仿宋_GB2312" w:eastAsia="仿宋_GB2312" w:cs="仿宋_GB2312"/>
                <w:spacing w:val="4"/>
                <w:sz w:val="21"/>
                <w:szCs w:val="21"/>
                <w:lang w:val="en-US" w:eastAsia="zh-CN"/>
              </w:rPr>
              <w:t>各县市区</w:t>
            </w:r>
            <w:r>
              <w:rPr>
                <w:rFonts w:hint="eastAsia" w:ascii="仿宋_GB2312" w:hAnsi="仿宋_GB2312" w:eastAsia="仿宋_GB2312" w:cs="仿宋_GB2312"/>
                <w:spacing w:val="4"/>
                <w:sz w:val="21"/>
                <w:szCs w:val="21"/>
              </w:rPr>
              <w:t>出台项目实施方案；</w:t>
            </w:r>
          </w:p>
          <w:p w14:paraId="4A04A14D">
            <w:pPr>
              <w:pStyle w:val="10"/>
              <w:spacing w:before="13" w:line="219" w:lineRule="auto"/>
              <w:ind w:left="1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3"/>
                <w:sz w:val="21"/>
                <w:szCs w:val="21"/>
              </w:rPr>
              <w:t>2.负责督促指导县市区完成各年度新增耕地、耕地</w:t>
            </w:r>
            <w:r>
              <w:rPr>
                <w:rFonts w:hint="eastAsia" w:ascii="仿宋_GB2312" w:hAnsi="仿宋_GB2312" w:eastAsia="仿宋_GB2312" w:cs="仿宋_GB2312"/>
                <w:spacing w:val="2"/>
                <w:sz w:val="21"/>
                <w:szCs w:val="21"/>
              </w:rPr>
              <w:t>提质和耕地置换任务</w:t>
            </w:r>
            <w:r>
              <w:rPr>
                <w:rFonts w:hint="eastAsia" w:ascii="仿宋_GB2312" w:hAnsi="仿宋_GB2312" w:eastAsia="仿宋_GB2312" w:cs="仿宋_GB2312"/>
                <w:spacing w:val="2"/>
                <w:sz w:val="21"/>
                <w:szCs w:val="21"/>
                <w:lang w:val="en-US" w:eastAsia="zh-CN"/>
              </w:rPr>
              <w:t>；</w:t>
            </w:r>
          </w:p>
          <w:p w14:paraId="7A4E024E">
            <w:pPr>
              <w:pStyle w:val="10"/>
              <w:spacing w:before="64"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3.负责牵头做好规划的统筹统管，优化调整耕地保护专项规划；</w:t>
            </w:r>
          </w:p>
          <w:p w14:paraId="776A9534">
            <w:pPr>
              <w:pStyle w:val="10"/>
              <w:spacing w:before="4"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4.负责完善市级耕地占补平衡指标统筹机制和耕地保护目标动态</w:t>
            </w:r>
            <w:r>
              <w:rPr>
                <w:rFonts w:hint="eastAsia" w:ascii="仿宋_GB2312" w:hAnsi="仿宋_GB2312" w:eastAsia="仿宋_GB2312" w:cs="仿宋_GB2312"/>
                <w:spacing w:val="-1"/>
                <w:sz w:val="21"/>
                <w:szCs w:val="21"/>
              </w:rPr>
              <w:t>调整机制等。</w:t>
            </w:r>
          </w:p>
        </w:tc>
      </w:tr>
      <w:tr w14:paraId="60095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367" w:type="dxa"/>
            <w:vAlign w:val="top"/>
          </w:tcPr>
          <w:p w14:paraId="4D0B66B7">
            <w:pPr>
              <w:spacing w:line="321" w:lineRule="auto"/>
              <w:rPr>
                <w:rFonts w:hint="eastAsia" w:ascii="仿宋_GB2312" w:hAnsi="仿宋_GB2312" w:eastAsia="仿宋_GB2312" w:cs="仿宋_GB2312"/>
                <w:sz w:val="21"/>
                <w:szCs w:val="21"/>
              </w:rPr>
            </w:pPr>
          </w:p>
          <w:p w14:paraId="6E905EC0">
            <w:pPr>
              <w:spacing w:line="322" w:lineRule="auto"/>
              <w:rPr>
                <w:rFonts w:hint="eastAsia" w:ascii="仿宋_GB2312" w:hAnsi="仿宋_GB2312" w:eastAsia="仿宋_GB2312" w:cs="仿宋_GB2312"/>
                <w:sz w:val="21"/>
                <w:szCs w:val="21"/>
              </w:rPr>
            </w:pPr>
          </w:p>
          <w:p w14:paraId="2F71D869">
            <w:pPr>
              <w:pStyle w:val="10"/>
              <w:spacing w:before="62"/>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425" w:type="dxa"/>
            <w:vAlign w:val="top"/>
          </w:tcPr>
          <w:p w14:paraId="775CF230">
            <w:pPr>
              <w:spacing w:line="312" w:lineRule="auto"/>
              <w:rPr>
                <w:rFonts w:hint="eastAsia" w:ascii="仿宋_GB2312" w:hAnsi="仿宋_GB2312" w:eastAsia="仿宋_GB2312" w:cs="仿宋_GB2312"/>
                <w:sz w:val="21"/>
                <w:szCs w:val="21"/>
              </w:rPr>
            </w:pPr>
          </w:p>
          <w:p w14:paraId="57BF4EEF">
            <w:pPr>
              <w:spacing w:line="313" w:lineRule="auto"/>
              <w:rPr>
                <w:rFonts w:hint="eastAsia" w:ascii="仿宋_GB2312" w:hAnsi="仿宋_GB2312" w:eastAsia="仿宋_GB2312" w:cs="仿宋_GB2312"/>
                <w:sz w:val="21"/>
                <w:szCs w:val="21"/>
              </w:rPr>
            </w:pPr>
          </w:p>
          <w:p w14:paraId="322C6749">
            <w:pPr>
              <w:pStyle w:val="10"/>
              <w:spacing w:before="62" w:line="219"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市交通运输局</w:t>
            </w:r>
          </w:p>
        </w:tc>
        <w:tc>
          <w:tcPr>
            <w:tcW w:w="7230" w:type="dxa"/>
            <w:vAlign w:val="top"/>
          </w:tcPr>
          <w:p w14:paraId="23F5868A">
            <w:pPr>
              <w:pStyle w:val="10"/>
              <w:spacing w:before="19" w:line="246" w:lineRule="auto"/>
              <w:ind w:left="12" w:right="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1.负责指导县市区落实节约集约用地和严格保护耕地要求，鼓励复合利用农村公路</w:t>
            </w:r>
            <w:r>
              <w:rPr>
                <w:rFonts w:hint="eastAsia" w:ascii="仿宋_GB2312" w:hAnsi="仿宋_GB2312" w:eastAsia="仿宋_GB2312" w:cs="仿宋_GB2312"/>
                <w:spacing w:val="6"/>
                <w:sz w:val="21"/>
                <w:szCs w:val="21"/>
              </w:rPr>
              <w:t>沿线服务设施和存量土地资源；</w:t>
            </w:r>
          </w:p>
          <w:p w14:paraId="2D719925">
            <w:pPr>
              <w:pStyle w:val="10"/>
              <w:spacing w:before="12" w:line="241"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2.负责指导县市区在项目工程的可行性研究</w:t>
            </w:r>
            <w:r>
              <w:rPr>
                <w:rFonts w:hint="eastAsia" w:ascii="仿宋_GB2312" w:hAnsi="仿宋_GB2312" w:eastAsia="仿宋_GB2312" w:cs="仿宋_GB2312"/>
                <w:spacing w:val="-1"/>
                <w:sz w:val="21"/>
                <w:szCs w:val="21"/>
              </w:rPr>
              <w:t>和初步设计阶段，对新立项农村公路工</w:t>
            </w:r>
            <w:r>
              <w:rPr>
                <w:rFonts w:hint="eastAsia" w:ascii="仿宋_GB2312" w:hAnsi="仿宋_GB2312" w:eastAsia="仿宋_GB2312" w:cs="仿宋_GB2312"/>
                <w:spacing w:val="3"/>
                <w:sz w:val="21"/>
                <w:szCs w:val="21"/>
              </w:rPr>
              <w:t>程耕地占用补充和新增耕地情况进行分析研究、联合会商；</w:t>
            </w:r>
          </w:p>
          <w:p w14:paraId="0D9AD1DD">
            <w:pPr>
              <w:pStyle w:val="10"/>
              <w:spacing w:before="44" w:line="226"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3.负责指导县市区按照耕地、园地、林地的</w:t>
            </w:r>
            <w:r>
              <w:rPr>
                <w:rFonts w:hint="eastAsia" w:ascii="仿宋_GB2312" w:hAnsi="仿宋_GB2312" w:eastAsia="仿宋_GB2312" w:cs="仿宋_GB2312"/>
                <w:spacing w:val="-1"/>
                <w:sz w:val="21"/>
                <w:szCs w:val="21"/>
              </w:rPr>
              <w:t>优先序，统筹农村公路建设情况，科学</w:t>
            </w:r>
            <w:r>
              <w:rPr>
                <w:rFonts w:hint="eastAsia" w:ascii="仿宋_GB2312" w:hAnsi="仿宋_GB2312" w:eastAsia="仿宋_GB2312" w:cs="仿宋_GB2312"/>
                <w:sz w:val="21"/>
                <w:szCs w:val="21"/>
              </w:rPr>
              <w:t>安排农村公路建设，协同推进农村公路建设</w:t>
            </w:r>
            <w:r>
              <w:rPr>
                <w:rFonts w:hint="eastAsia" w:ascii="仿宋_GB2312" w:hAnsi="仿宋_GB2312" w:eastAsia="仿宋_GB2312" w:cs="仿宋_GB2312"/>
                <w:spacing w:val="-1"/>
                <w:sz w:val="21"/>
                <w:szCs w:val="21"/>
              </w:rPr>
              <w:t>专项规划编制和实施。</w:t>
            </w:r>
          </w:p>
        </w:tc>
      </w:tr>
      <w:tr w14:paraId="4850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367" w:type="dxa"/>
            <w:vAlign w:val="top"/>
          </w:tcPr>
          <w:p w14:paraId="39D25CCA">
            <w:pPr>
              <w:spacing w:line="322" w:lineRule="auto"/>
              <w:rPr>
                <w:rFonts w:hint="eastAsia" w:ascii="仿宋_GB2312" w:hAnsi="仿宋_GB2312" w:eastAsia="仿宋_GB2312" w:cs="仿宋_GB2312"/>
                <w:sz w:val="21"/>
                <w:szCs w:val="21"/>
              </w:rPr>
            </w:pPr>
          </w:p>
          <w:p w14:paraId="197A4174">
            <w:pPr>
              <w:spacing w:line="323" w:lineRule="auto"/>
              <w:rPr>
                <w:rFonts w:hint="eastAsia" w:ascii="仿宋_GB2312" w:hAnsi="仿宋_GB2312" w:eastAsia="仿宋_GB2312" w:cs="仿宋_GB2312"/>
                <w:sz w:val="21"/>
                <w:szCs w:val="21"/>
              </w:rPr>
            </w:pPr>
          </w:p>
          <w:p w14:paraId="5AC8DA40">
            <w:pPr>
              <w:pStyle w:val="10"/>
              <w:spacing w:before="62"/>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425" w:type="dxa"/>
            <w:vAlign w:val="top"/>
          </w:tcPr>
          <w:p w14:paraId="346AAB41">
            <w:pPr>
              <w:spacing w:line="313" w:lineRule="auto"/>
              <w:rPr>
                <w:rFonts w:hint="eastAsia" w:ascii="仿宋_GB2312" w:hAnsi="仿宋_GB2312" w:eastAsia="仿宋_GB2312" w:cs="仿宋_GB2312"/>
                <w:sz w:val="21"/>
                <w:szCs w:val="21"/>
              </w:rPr>
            </w:pPr>
          </w:p>
          <w:p w14:paraId="45BE4768">
            <w:pPr>
              <w:spacing w:line="314" w:lineRule="auto"/>
              <w:rPr>
                <w:rFonts w:hint="eastAsia" w:ascii="仿宋_GB2312" w:hAnsi="仿宋_GB2312" w:eastAsia="仿宋_GB2312" w:cs="仿宋_GB2312"/>
                <w:sz w:val="21"/>
                <w:szCs w:val="21"/>
              </w:rPr>
            </w:pPr>
          </w:p>
          <w:p w14:paraId="415EDC0C">
            <w:pPr>
              <w:pStyle w:val="10"/>
              <w:spacing w:before="62" w:line="219" w:lineRule="auto"/>
              <w:ind w:left="27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市水利局</w:t>
            </w:r>
          </w:p>
        </w:tc>
        <w:tc>
          <w:tcPr>
            <w:tcW w:w="7230" w:type="dxa"/>
            <w:vAlign w:val="top"/>
          </w:tcPr>
          <w:p w14:paraId="3ED0BB63">
            <w:pPr>
              <w:pStyle w:val="10"/>
              <w:spacing w:before="53"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1.负责编制水利基础设施专项规划；</w:t>
            </w:r>
          </w:p>
          <w:p w14:paraId="76DF44E3">
            <w:pPr>
              <w:pStyle w:val="10"/>
              <w:spacing w:before="12" w:line="236"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2.负责优化重大水利工程的选址程序和内容</w:t>
            </w:r>
            <w:r>
              <w:rPr>
                <w:rFonts w:hint="eastAsia" w:ascii="仿宋_GB2312" w:hAnsi="仿宋_GB2312" w:eastAsia="仿宋_GB2312" w:cs="仿宋_GB2312"/>
                <w:spacing w:val="-1"/>
                <w:sz w:val="21"/>
                <w:szCs w:val="21"/>
              </w:rPr>
              <w:t>，促进新增耕地和提升灌溉能力协同推</w:t>
            </w:r>
            <w:r>
              <w:rPr>
                <w:rFonts w:hint="eastAsia" w:ascii="仿宋_GB2312" w:hAnsi="仿宋_GB2312" w:eastAsia="仿宋_GB2312" w:cs="仿宋_GB2312"/>
                <w:spacing w:val="3"/>
                <w:sz w:val="21"/>
                <w:szCs w:val="21"/>
              </w:rPr>
              <w:t>进，负责制定水利工程建设和耕地置换协同推进支持政策；</w:t>
            </w:r>
          </w:p>
          <w:p w14:paraId="63544BB6">
            <w:pPr>
              <w:pStyle w:val="10"/>
              <w:spacing w:before="45" w:line="238"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3.负责优化河湖岸线管理范围，做好河湖岸</w:t>
            </w:r>
            <w:r>
              <w:rPr>
                <w:rFonts w:hint="eastAsia" w:ascii="仿宋_GB2312" w:hAnsi="仿宋_GB2312" w:eastAsia="仿宋_GB2312" w:cs="仿宋_GB2312"/>
                <w:spacing w:val="-1"/>
                <w:sz w:val="21"/>
                <w:szCs w:val="21"/>
              </w:rPr>
              <w:t>线管理范围内耕地管理工作，推进河湖</w:t>
            </w:r>
            <w:r>
              <w:rPr>
                <w:rFonts w:hint="eastAsia" w:ascii="仿宋_GB2312" w:hAnsi="仿宋_GB2312" w:eastAsia="仿宋_GB2312" w:cs="仿宋_GB2312"/>
                <w:spacing w:val="9"/>
                <w:sz w:val="21"/>
                <w:szCs w:val="21"/>
              </w:rPr>
              <w:t>水域与耕地协同保护；</w:t>
            </w:r>
          </w:p>
          <w:p w14:paraId="39B4109C">
            <w:pPr>
              <w:pStyle w:val="10"/>
              <w:spacing w:line="218"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4.负责督促落实重大水利工程项目占用耕地耕作层剥离再</w:t>
            </w:r>
            <w:r>
              <w:rPr>
                <w:rFonts w:hint="eastAsia" w:ascii="仿宋_GB2312" w:hAnsi="仿宋_GB2312" w:eastAsia="仿宋_GB2312" w:cs="仿宋_GB2312"/>
                <w:spacing w:val="-1"/>
                <w:sz w:val="21"/>
                <w:szCs w:val="21"/>
              </w:rPr>
              <w:t>利用工作等。</w:t>
            </w:r>
          </w:p>
        </w:tc>
      </w:tr>
      <w:tr w14:paraId="1BC3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67" w:type="dxa"/>
            <w:vAlign w:val="top"/>
          </w:tcPr>
          <w:p w14:paraId="71AC725D">
            <w:pPr>
              <w:spacing w:line="260" w:lineRule="auto"/>
              <w:rPr>
                <w:rFonts w:hint="eastAsia" w:ascii="仿宋_GB2312" w:hAnsi="仿宋_GB2312" w:eastAsia="仿宋_GB2312" w:cs="仿宋_GB2312"/>
                <w:sz w:val="21"/>
                <w:szCs w:val="21"/>
              </w:rPr>
            </w:pPr>
          </w:p>
          <w:p w14:paraId="2DBB2CA0">
            <w:pPr>
              <w:pStyle w:val="10"/>
              <w:spacing w:before="61"/>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425" w:type="dxa"/>
            <w:vAlign w:val="top"/>
          </w:tcPr>
          <w:p w14:paraId="4A49A9C8">
            <w:pPr>
              <w:rPr>
                <w:rFonts w:hint="eastAsia" w:ascii="仿宋_GB2312" w:hAnsi="仿宋_GB2312" w:eastAsia="仿宋_GB2312" w:cs="仿宋_GB2312"/>
                <w:sz w:val="21"/>
                <w:szCs w:val="21"/>
              </w:rPr>
            </w:pPr>
          </w:p>
          <w:p w14:paraId="42DB93D3">
            <w:pPr>
              <w:pStyle w:val="10"/>
              <w:spacing w:before="62" w:line="219" w:lineRule="auto"/>
              <w:ind w:left="8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市农业农村局</w:t>
            </w:r>
          </w:p>
        </w:tc>
        <w:tc>
          <w:tcPr>
            <w:tcW w:w="7230" w:type="dxa"/>
            <w:vAlign w:val="top"/>
          </w:tcPr>
          <w:p w14:paraId="58243F08">
            <w:pPr>
              <w:pStyle w:val="10"/>
              <w:spacing w:before="33"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1.负责制定高标准农田建设与耕地提质改造协同政策措施</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lang w:val="en-US" w:eastAsia="zh-CN"/>
              </w:rPr>
              <w:t>将提升耕地质量与增加优质耕地数量同步推进</w:t>
            </w:r>
            <w:r>
              <w:rPr>
                <w:rFonts w:hint="eastAsia" w:ascii="仿宋_GB2312" w:hAnsi="仿宋_GB2312" w:eastAsia="仿宋_GB2312" w:cs="仿宋_GB2312"/>
                <w:spacing w:val="3"/>
                <w:sz w:val="21"/>
                <w:szCs w:val="21"/>
              </w:rPr>
              <w:t>；</w:t>
            </w:r>
          </w:p>
          <w:p w14:paraId="28B54AE6">
            <w:pPr>
              <w:pStyle w:val="10"/>
              <w:spacing w:before="13" w:line="241"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2.负责完善农田水利基础设施，提高农田灌</w:t>
            </w:r>
            <w:r>
              <w:rPr>
                <w:rFonts w:hint="eastAsia" w:ascii="仿宋_GB2312" w:hAnsi="仿宋_GB2312" w:eastAsia="仿宋_GB2312" w:cs="仿宋_GB2312"/>
                <w:spacing w:val="-1"/>
                <w:sz w:val="21"/>
                <w:szCs w:val="21"/>
              </w:rPr>
              <w:t>溉效率和抗旱能力，打造集中连片、</w:t>
            </w:r>
            <w:r>
              <w:rPr>
                <w:rFonts w:hint="eastAsia" w:ascii="仿宋_GB2312" w:hAnsi="仿宋_GB2312" w:eastAsia="仿宋_GB2312" w:cs="仿宋_GB2312"/>
                <w:spacing w:val="-1"/>
                <w:sz w:val="21"/>
                <w:szCs w:val="21"/>
                <w:lang w:val="en-US" w:eastAsia="zh-CN"/>
              </w:rPr>
              <w:t>小田变大田、旱</w:t>
            </w:r>
            <w:r>
              <w:rPr>
                <w:rFonts w:hint="eastAsia" w:ascii="仿宋_GB2312" w:hAnsi="仿宋_GB2312" w:eastAsia="仿宋_GB2312" w:cs="仿宋_GB2312"/>
                <w:spacing w:val="-1"/>
                <w:sz w:val="21"/>
                <w:szCs w:val="21"/>
              </w:rPr>
              <w:t>涝保收、稳产高产的优质水田等。</w:t>
            </w:r>
          </w:p>
        </w:tc>
      </w:tr>
      <w:tr w14:paraId="04D3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67" w:type="dxa"/>
            <w:vAlign w:val="top"/>
          </w:tcPr>
          <w:p w14:paraId="03F99F8B">
            <w:pPr>
              <w:spacing w:line="400" w:lineRule="auto"/>
              <w:rPr>
                <w:rFonts w:hint="eastAsia" w:ascii="仿宋_GB2312" w:hAnsi="仿宋_GB2312" w:eastAsia="仿宋_GB2312" w:cs="仿宋_GB2312"/>
                <w:sz w:val="21"/>
                <w:szCs w:val="21"/>
              </w:rPr>
            </w:pPr>
          </w:p>
          <w:p w14:paraId="04B6A361">
            <w:pPr>
              <w:pStyle w:val="10"/>
              <w:spacing w:before="61"/>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425" w:type="dxa"/>
            <w:vAlign w:val="top"/>
          </w:tcPr>
          <w:p w14:paraId="3EF05A51">
            <w:pPr>
              <w:spacing w:line="381" w:lineRule="auto"/>
              <w:rPr>
                <w:rFonts w:hint="eastAsia" w:ascii="仿宋_GB2312" w:hAnsi="仿宋_GB2312" w:eastAsia="仿宋_GB2312" w:cs="仿宋_GB2312"/>
                <w:sz w:val="21"/>
                <w:szCs w:val="21"/>
              </w:rPr>
            </w:pPr>
          </w:p>
          <w:p w14:paraId="4E3E9084">
            <w:pPr>
              <w:pStyle w:val="10"/>
              <w:spacing w:before="62" w:line="219" w:lineRule="auto"/>
              <w:ind w:left="27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市林业局</w:t>
            </w:r>
          </w:p>
        </w:tc>
        <w:tc>
          <w:tcPr>
            <w:tcW w:w="7230" w:type="dxa"/>
            <w:vAlign w:val="top"/>
          </w:tcPr>
          <w:p w14:paraId="02ADB397">
            <w:pPr>
              <w:pStyle w:val="10"/>
              <w:spacing w:before="44"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1.负责指导县市区开展低效林地资源清查，摸清可进行耕地置换底</w:t>
            </w:r>
            <w:r>
              <w:rPr>
                <w:rFonts w:hint="eastAsia" w:ascii="仿宋_GB2312" w:hAnsi="仿宋_GB2312" w:eastAsia="仿宋_GB2312" w:cs="仿宋_GB2312"/>
                <w:spacing w:val="2"/>
                <w:sz w:val="21"/>
                <w:szCs w:val="21"/>
              </w:rPr>
              <w:t>数；</w:t>
            </w:r>
          </w:p>
          <w:p w14:paraId="60294E18">
            <w:pPr>
              <w:pStyle w:val="10"/>
              <w:spacing w:before="34"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2.负责指导督促县市区编制林地保护专项规划，优化林地“一</w:t>
            </w:r>
            <w:r>
              <w:rPr>
                <w:rFonts w:hint="eastAsia" w:ascii="仿宋_GB2312" w:hAnsi="仿宋_GB2312" w:eastAsia="仿宋_GB2312" w:cs="仿宋_GB2312"/>
                <w:spacing w:val="2"/>
                <w:sz w:val="21"/>
                <w:szCs w:val="21"/>
              </w:rPr>
              <w:t>张图”管理；</w:t>
            </w:r>
          </w:p>
          <w:p w14:paraId="424DD1DB">
            <w:pPr>
              <w:pStyle w:val="10"/>
              <w:spacing w:before="24"/>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3.负责指导县市区林业部门协同自然资源规</w:t>
            </w:r>
            <w:r>
              <w:rPr>
                <w:rFonts w:hint="eastAsia" w:ascii="仿宋_GB2312" w:hAnsi="仿宋_GB2312" w:eastAsia="仿宋_GB2312" w:cs="仿宋_GB2312"/>
                <w:spacing w:val="-1"/>
                <w:sz w:val="21"/>
                <w:szCs w:val="21"/>
              </w:rPr>
              <w:t>划部门制定耕地、园地、林地置换政策</w:t>
            </w:r>
            <w:r>
              <w:rPr>
                <w:rFonts w:hint="eastAsia" w:ascii="仿宋_GB2312" w:hAnsi="仿宋_GB2312" w:eastAsia="仿宋_GB2312" w:cs="仿宋_GB2312"/>
                <w:spacing w:val="-2"/>
                <w:sz w:val="21"/>
                <w:szCs w:val="21"/>
              </w:rPr>
              <w:t>措施等。</w:t>
            </w:r>
          </w:p>
        </w:tc>
      </w:tr>
      <w:tr w14:paraId="4C4A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67" w:type="dxa"/>
            <w:vAlign w:val="top"/>
          </w:tcPr>
          <w:p w14:paraId="25BD2E3E">
            <w:pPr>
              <w:spacing w:line="401" w:lineRule="auto"/>
              <w:rPr>
                <w:rFonts w:hint="eastAsia" w:ascii="仿宋_GB2312" w:hAnsi="仿宋_GB2312" w:eastAsia="仿宋_GB2312" w:cs="仿宋_GB2312"/>
                <w:sz w:val="21"/>
                <w:szCs w:val="21"/>
              </w:rPr>
            </w:pPr>
          </w:p>
          <w:p w14:paraId="6D826EAD">
            <w:pPr>
              <w:pStyle w:val="10"/>
              <w:spacing w:before="61"/>
              <w:ind w:left="1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425" w:type="dxa"/>
            <w:vAlign w:val="top"/>
          </w:tcPr>
          <w:p w14:paraId="42E9EA22">
            <w:pPr>
              <w:pStyle w:val="10"/>
              <w:spacing w:before="290" w:line="219" w:lineRule="auto"/>
              <w:ind w:left="18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1"/>
                <w:sz w:val="21"/>
                <w:szCs w:val="21"/>
                <w:lang w:val="en-US" w:eastAsia="zh-CN"/>
              </w:rPr>
              <w:t>各县市区党委政府</w:t>
            </w:r>
          </w:p>
        </w:tc>
        <w:tc>
          <w:tcPr>
            <w:tcW w:w="7230" w:type="dxa"/>
            <w:vAlign w:val="top"/>
          </w:tcPr>
          <w:p w14:paraId="2356082A">
            <w:pPr>
              <w:pStyle w:val="10"/>
              <w:spacing w:before="26"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val="en-US" w:eastAsia="zh-CN"/>
              </w:rPr>
              <w:t>1</w:t>
            </w:r>
            <w:r>
              <w:rPr>
                <w:rFonts w:hint="eastAsia" w:ascii="仿宋_GB2312" w:hAnsi="仿宋_GB2312" w:eastAsia="仿宋_GB2312" w:cs="仿宋_GB2312"/>
                <w:spacing w:val="3"/>
                <w:sz w:val="21"/>
                <w:szCs w:val="21"/>
              </w:rPr>
              <w:t>.参照市级工作要求</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lang w:val="en-US" w:eastAsia="zh-CN"/>
              </w:rPr>
              <w:t>制定实施方案，</w:t>
            </w:r>
            <w:r>
              <w:rPr>
                <w:rFonts w:hint="eastAsia" w:ascii="仿宋_GB2312" w:hAnsi="仿宋_GB2312" w:eastAsia="仿宋_GB2312" w:cs="仿宋_GB2312"/>
                <w:spacing w:val="3"/>
                <w:sz w:val="21"/>
                <w:szCs w:val="21"/>
              </w:rPr>
              <w:t>成立工作专班，严格按照</w:t>
            </w:r>
            <w:r>
              <w:rPr>
                <w:rFonts w:hint="eastAsia" w:ascii="仿宋_GB2312" w:hAnsi="仿宋_GB2312" w:eastAsia="仿宋_GB2312" w:cs="仿宋_GB2312"/>
                <w:spacing w:val="2"/>
                <w:sz w:val="21"/>
                <w:szCs w:val="21"/>
              </w:rPr>
              <w:t>时间节点强力推进各项工作；</w:t>
            </w:r>
          </w:p>
          <w:p w14:paraId="36634732">
            <w:pPr>
              <w:pStyle w:val="10"/>
              <w:spacing w:before="63"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2.负责本地区项目方案设计、审批、实施、验收、管护等</w:t>
            </w:r>
            <w:r>
              <w:rPr>
                <w:rFonts w:hint="eastAsia" w:ascii="仿宋_GB2312" w:hAnsi="仿宋_GB2312" w:eastAsia="仿宋_GB2312" w:cs="仿宋_GB2312"/>
                <w:spacing w:val="2"/>
                <w:sz w:val="21"/>
                <w:szCs w:val="21"/>
              </w:rPr>
              <w:t>，推进工作落实；</w:t>
            </w:r>
          </w:p>
          <w:p w14:paraId="50DD0F18">
            <w:pPr>
              <w:pStyle w:val="10"/>
              <w:spacing w:before="25" w:line="219"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3.负责优化、完善县级相关专项规划；</w:t>
            </w:r>
          </w:p>
          <w:p w14:paraId="540F3A86">
            <w:pPr>
              <w:pStyle w:val="10"/>
              <w:spacing w:before="44" w:line="216" w:lineRule="auto"/>
              <w:ind w:left="1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4.负责做好工作总结，提炼地方特色，形成可推广可操作</w:t>
            </w:r>
            <w:r>
              <w:rPr>
                <w:rFonts w:hint="eastAsia" w:ascii="仿宋_GB2312" w:hAnsi="仿宋_GB2312" w:eastAsia="仿宋_GB2312" w:cs="仿宋_GB2312"/>
                <w:spacing w:val="-1"/>
                <w:sz w:val="21"/>
                <w:szCs w:val="21"/>
              </w:rPr>
              <w:t>的工作经验。</w:t>
            </w:r>
          </w:p>
        </w:tc>
      </w:tr>
    </w:tbl>
    <w:p w14:paraId="479B456C">
      <w:pPr>
        <w:pStyle w:val="3"/>
        <w:spacing w:line="456" w:lineRule="auto"/>
        <w:rPr>
          <w:rFonts w:hint="eastAsia"/>
        </w:rPr>
      </w:pPr>
    </w:p>
    <w:sectPr>
      <w:footerReference r:id="rId9" w:type="default"/>
      <w:pgSz w:w="11900" w:h="16830"/>
      <w:pgMar w:top="1430" w:right="1190" w:bottom="400" w:left="1629"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1A8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61A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B7531">
    <w:pPr>
      <w:spacing w:line="233"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5F19">
    <w:pPr>
      <w:spacing w:line="233" w:lineRule="auto"/>
      <w:ind w:left="82"/>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D761">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35D3297"/>
    <w:rsid w:val="04284D28"/>
    <w:rsid w:val="06F47D3E"/>
    <w:rsid w:val="08FE3EA0"/>
    <w:rsid w:val="0F5F6117"/>
    <w:rsid w:val="0F7200CA"/>
    <w:rsid w:val="14FE2631"/>
    <w:rsid w:val="1546455F"/>
    <w:rsid w:val="186E2BE4"/>
    <w:rsid w:val="1AC953EE"/>
    <w:rsid w:val="1D701863"/>
    <w:rsid w:val="1E852579"/>
    <w:rsid w:val="1EED0593"/>
    <w:rsid w:val="206D21E8"/>
    <w:rsid w:val="23681826"/>
    <w:rsid w:val="27781B9E"/>
    <w:rsid w:val="27F8540A"/>
    <w:rsid w:val="2BA80578"/>
    <w:rsid w:val="2BC236A6"/>
    <w:rsid w:val="2C675BC4"/>
    <w:rsid w:val="2FD720B6"/>
    <w:rsid w:val="33434CC0"/>
    <w:rsid w:val="340B1DFA"/>
    <w:rsid w:val="360E4363"/>
    <w:rsid w:val="36662F12"/>
    <w:rsid w:val="3AD35612"/>
    <w:rsid w:val="3B2A2A1B"/>
    <w:rsid w:val="3D512E91"/>
    <w:rsid w:val="3D5D7415"/>
    <w:rsid w:val="41CE569F"/>
    <w:rsid w:val="43EB1D58"/>
    <w:rsid w:val="44071DEA"/>
    <w:rsid w:val="440B63BE"/>
    <w:rsid w:val="44471D34"/>
    <w:rsid w:val="44EB7C2A"/>
    <w:rsid w:val="4F883752"/>
    <w:rsid w:val="54CA318A"/>
    <w:rsid w:val="56350AD7"/>
    <w:rsid w:val="5C457828"/>
    <w:rsid w:val="5D6166D5"/>
    <w:rsid w:val="5EEE3F19"/>
    <w:rsid w:val="5F92134D"/>
    <w:rsid w:val="64D77732"/>
    <w:rsid w:val="668756B2"/>
    <w:rsid w:val="692E7D33"/>
    <w:rsid w:val="6CF50029"/>
    <w:rsid w:val="6FDFBC97"/>
    <w:rsid w:val="70551EEA"/>
    <w:rsid w:val="719D39FE"/>
    <w:rsid w:val="72342F2E"/>
    <w:rsid w:val="72F249A3"/>
    <w:rsid w:val="75381C0E"/>
    <w:rsid w:val="76216203"/>
    <w:rsid w:val="79333406"/>
    <w:rsid w:val="7B8158F9"/>
    <w:rsid w:val="7ECF6A7A"/>
    <w:rsid w:val="A67F45F4"/>
    <w:rsid w:val="AFBF75D4"/>
    <w:rsid w:val="BFDF17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paragraph" w:customStyle="1" w:styleId="11">
    <w:name w:val="BodyText1I2"/>
    <w:basedOn w:val="12"/>
    <w:qFormat/>
    <w:uiPriority w:val="0"/>
    <w:pPr>
      <w:ind w:firstLine="420"/>
    </w:pPr>
    <w:rPr>
      <w:rFonts w:ascii="Times New Roman" w:hAnsi="Times New Roman" w:eastAsia="宋体" w:cs="Times New Roman"/>
    </w:rPr>
  </w:style>
  <w:style w:type="paragraph" w:customStyle="1" w:styleId="12">
    <w:name w:val="BodyTextIndent"/>
    <w:basedOn w:val="1"/>
    <w:qFormat/>
    <w:uiPriority w:val="0"/>
    <w:pPr>
      <w:ind w:firstLine="600" w:firstLineChars="200"/>
    </w:pPr>
    <w:rPr>
      <w:rFonts w:ascii="仿宋_GB2312" w:hAnsi="宋体" w:eastAsia="宋体" w:cs="Arial"/>
      <w:bCs/>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4571</Words>
  <Characters>4608</Characters>
  <TotalTime>15</TotalTime>
  <ScaleCrop>false</ScaleCrop>
  <LinksUpToDate>false</LinksUpToDate>
  <CharactersWithSpaces>4658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2025-12-13T19:54:00Z</dcterms:created>
  <dc:creator>Administrator</dc:creator>
  <cp:lastModifiedBy>邓婷</cp:lastModifiedBy>
  <dcterms:modified xsi:type="dcterms:W3CDTF">2026-01-05T01:01:03Z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2025-12-13T11:54:33Z</vt:filetime>
  </property>
  <property fmtid="{D5CDD505-2E9C-101B-9397-08002B2CF9AE}" pid="4" name="UsrData">
    <vt:lpwstr>693ce376f4e5d9001f09eca6wl</vt:lpwstr>
  </property>
  <property fmtid="{D5CDD505-2E9C-101B-9397-08002B2CF9AE}" pid="5" name="KSOTemplateDocerSaveRecord">
    <vt:lpwstr>eyJoZGlkIjoiYzcyNzVkZGRhMDA5NzdlMGNiNTEyYzA3ODI0MWFmMmIiLCJ1c2VySWQiOiIxMDY5MjgzMDcxIn0=</vt:lpwstr>
  </property>
  <property fmtid="{D5CDD505-2E9C-101B-9397-08002B2CF9AE}" pid="6" name="KSOProductBuildVer">
    <vt:lpwstr>2052-12.1.0.24034</vt:lpwstr>
  </property>
  <property fmtid="{D5CDD505-2E9C-101B-9397-08002B2CF9AE}" pid="7" name="ICV">
    <vt:lpwstr>43CE94B8056245519E34E66ABAAD8CC0_12</vt:lpwstr>
  </property>
</Properties>
</file>