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67A14">
      <w:pPr>
        <w:pStyle w:val="2"/>
        <w:spacing w:before="330" w:line="219" w:lineRule="auto"/>
        <w:ind w:left="5249"/>
        <w:rPr>
          <w:sz w:val="33"/>
          <w:szCs w:val="33"/>
        </w:rPr>
      </w:pPr>
      <w:r>
        <w:rPr>
          <w:b/>
          <w:bCs/>
          <w:spacing w:val="-4"/>
          <w:sz w:val="33"/>
          <w:szCs w:val="33"/>
        </w:rPr>
        <w:t>文物安全直接责任人信息统计表</w:t>
      </w:r>
    </w:p>
    <w:p w14:paraId="77596A51">
      <w:pPr>
        <w:pStyle w:val="2"/>
        <w:spacing w:before="168" w:line="219" w:lineRule="auto"/>
        <w:ind w:left="44"/>
        <w:rPr>
          <w:rFonts w:hint="default" w:eastAsia="宋体"/>
          <w:sz w:val="21"/>
          <w:szCs w:val="21"/>
          <w:lang w:val="en-US" w:eastAsia="zh-CN"/>
        </w:rPr>
      </w:pPr>
      <w:r>
        <w:rPr>
          <w:spacing w:val="1"/>
          <w:sz w:val="21"/>
          <w:szCs w:val="21"/>
        </w:rPr>
        <w:t>填报单位：</w:t>
      </w:r>
      <w:r>
        <w:rPr>
          <w:rFonts w:hint="eastAsia"/>
          <w:spacing w:val="1"/>
          <w:sz w:val="21"/>
          <w:szCs w:val="21"/>
          <w:lang w:eastAsia="zh-CN"/>
        </w:rPr>
        <w:t>石鼓区文化旅游体育局</w:t>
      </w:r>
      <w:r>
        <w:rPr>
          <w:spacing w:val="1"/>
          <w:sz w:val="21"/>
          <w:szCs w:val="21"/>
        </w:rPr>
        <w:t xml:space="preserve">                                     </w:t>
      </w:r>
      <w:r>
        <w:rPr>
          <w:sz w:val="21"/>
          <w:szCs w:val="21"/>
        </w:rPr>
        <w:t xml:space="preserve">                            </w:t>
      </w:r>
      <w:r>
        <w:rPr>
          <w:rFonts w:hint="eastAsia"/>
          <w:sz w:val="21"/>
          <w:szCs w:val="21"/>
          <w:lang w:val="en-US" w:eastAsia="zh-CN"/>
        </w:rPr>
        <w:t xml:space="preserve">     </w:t>
      </w:r>
      <w:r>
        <w:rPr>
          <w:sz w:val="21"/>
          <w:szCs w:val="21"/>
        </w:rPr>
        <w:t xml:space="preserve">  填报时间：</w:t>
      </w:r>
      <w:r>
        <w:rPr>
          <w:rFonts w:hint="eastAsia"/>
          <w:sz w:val="21"/>
          <w:szCs w:val="21"/>
          <w:lang w:val="en-US" w:eastAsia="zh-CN"/>
        </w:rPr>
        <w:t>2025年12月11日</w:t>
      </w:r>
    </w:p>
    <w:p w14:paraId="69836A25">
      <w:pPr>
        <w:spacing w:line="27" w:lineRule="exact"/>
      </w:pPr>
    </w:p>
    <w:tbl>
      <w:tblPr>
        <w:tblStyle w:val="5"/>
        <w:tblW w:w="150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072"/>
        <w:gridCol w:w="896"/>
        <w:gridCol w:w="1259"/>
        <w:gridCol w:w="1269"/>
        <w:gridCol w:w="1229"/>
        <w:gridCol w:w="1486"/>
        <w:gridCol w:w="1012"/>
        <w:gridCol w:w="1260"/>
        <w:gridCol w:w="1259"/>
        <w:gridCol w:w="1239"/>
        <w:gridCol w:w="1264"/>
      </w:tblGrid>
      <w:tr w14:paraId="0DF494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84" w:type="dxa"/>
            <w:vMerge w:val="restart"/>
            <w:tcBorders>
              <w:bottom w:val="nil"/>
            </w:tcBorders>
            <w:vAlign w:val="top"/>
          </w:tcPr>
          <w:p w14:paraId="1FCF4D12">
            <w:pPr>
              <w:spacing w:line="391" w:lineRule="auto"/>
              <w:rPr>
                <w:rFonts w:ascii="Arial"/>
                <w:sz w:val="21"/>
              </w:rPr>
            </w:pPr>
          </w:p>
          <w:p w14:paraId="6237FC81">
            <w:pPr>
              <w:pStyle w:val="6"/>
              <w:spacing w:before="68" w:line="221" w:lineRule="auto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2968" w:type="dxa"/>
            <w:gridSpan w:val="2"/>
            <w:vAlign w:val="top"/>
          </w:tcPr>
          <w:p w14:paraId="7A058BED">
            <w:pPr>
              <w:pStyle w:val="6"/>
              <w:spacing w:before="181" w:line="220" w:lineRule="auto"/>
              <w:ind w:left="413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文物和博物馆单位</w:t>
            </w:r>
          </w:p>
        </w:tc>
        <w:tc>
          <w:tcPr>
            <w:tcW w:w="5243" w:type="dxa"/>
            <w:gridSpan w:val="4"/>
            <w:vAlign w:val="top"/>
          </w:tcPr>
          <w:p w14:paraId="7B203FD4">
            <w:pPr>
              <w:pStyle w:val="6"/>
              <w:spacing w:before="183" w:line="219" w:lineRule="auto"/>
              <w:ind w:left="201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直接责任人</w:t>
            </w:r>
          </w:p>
        </w:tc>
        <w:tc>
          <w:tcPr>
            <w:tcW w:w="3531" w:type="dxa"/>
            <w:gridSpan w:val="3"/>
            <w:vAlign w:val="top"/>
          </w:tcPr>
          <w:p w14:paraId="6A9DAA44">
            <w:pPr>
              <w:pStyle w:val="6"/>
              <w:spacing w:before="180" w:line="219" w:lineRule="auto"/>
              <w:ind w:left="1369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安全管理人</w:t>
            </w:r>
          </w:p>
        </w:tc>
        <w:tc>
          <w:tcPr>
            <w:tcW w:w="2503" w:type="dxa"/>
            <w:gridSpan w:val="2"/>
            <w:vAlign w:val="top"/>
          </w:tcPr>
          <w:p w14:paraId="55D1B19F">
            <w:pPr>
              <w:pStyle w:val="6"/>
              <w:spacing w:before="180" w:line="219" w:lineRule="auto"/>
              <w:ind w:left="651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上级主管部门</w:t>
            </w:r>
          </w:p>
        </w:tc>
      </w:tr>
      <w:tr w14:paraId="1E3E4B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784" w:type="dxa"/>
            <w:vMerge w:val="continue"/>
            <w:tcBorders>
              <w:top w:val="nil"/>
            </w:tcBorders>
            <w:vAlign w:val="top"/>
          </w:tcPr>
          <w:p w14:paraId="6F7CA14C">
            <w:pPr>
              <w:rPr>
                <w:rFonts w:ascii="Arial"/>
                <w:sz w:val="21"/>
              </w:rPr>
            </w:pPr>
          </w:p>
        </w:tc>
        <w:tc>
          <w:tcPr>
            <w:tcW w:w="2072" w:type="dxa"/>
            <w:vAlign w:val="top"/>
          </w:tcPr>
          <w:p w14:paraId="01247FE0">
            <w:pPr>
              <w:pStyle w:val="6"/>
              <w:spacing w:before="180" w:line="221" w:lineRule="auto"/>
              <w:ind w:left="403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名称</w:t>
            </w:r>
          </w:p>
        </w:tc>
        <w:tc>
          <w:tcPr>
            <w:tcW w:w="896" w:type="dxa"/>
            <w:vAlign w:val="top"/>
          </w:tcPr>
          <w:p w14:paraId="3FE6DFB1">
            <w:pPr>
              <w:pStyle w:val="6"/>
              <w:spacing w:before="181" w:line="220" w:lineRule="auto"/>
              <w:jc w:val="center"/>
              <w:rPr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级别</w:t>
            </w:r>
          </w:p>
        </w:tc>
        <w:tc>
          <w:tcPr>
            <w:tcW w:w="1259" w:type="dxa"/>
            <w:vAlign w:val="top"/>
          </w:tcPr>
          <w:p w14:paraId="419BFC0D">
            <w:pPr>
              <w:pStyle w:val="6"/>
              <w:spacing w:before="181" w:line="220" w:lineRule="auto"/>
              <w:ind w:left="422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单位</w:t>
            </w:r>
          </w:p>
        </w:tc>
        <w:tc>
          <w:tcPr>
            <w:tcW w:w="1269" w:type="dxa"/>
            <w:vAlign w:val="top"/>
          </w:tcPr>
          <w:p w14:paraId="6A09AC98">
            <w:pPr>
              <w:pStyle w:val="6"/>
              <w:spacing w:before="180" w:line="219" w:lineRule="auto"/>
              <w:ind w:left="423"/>
              <w:rPr>
                <w:sz w:val="21"/>
                <w:szCs w:val="21"/>
              </w:rPr>
            </w:pPr>
            <w:r>
              <w:rPr>
                <w:spacing w:val="13"/>
                <w:sz w:val="21"/>
                <w:szCs w:val="21"/>
              </w:rPr>
              <w:t>姓名</w:t>
            </w:r>
          </w:p>
        </w:tc>
        <w:tc>
          <w:tcPr>
            <w:tcW w:w="1229" w:type="dxa"/>
            <w:vAlign w:val="top"/>
          </w:tcPr>
          <w:p w14:paraId="4477B596">
            <w:pPr>
              <w:pStyle w:val="6"/>
              <w:spacing w:before="180" w:line="219" w:lineRule="auto"/>
              <w:ind w:left="39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职务</w:t>
            </w:r>
          </w:p>
        </w:tc>
        <w:tc>
          <w:tcPr>
            <w:tcW w:w="1486" w:type="dxa"/>
            <w:vAlign w:val="top"/>
          </w:tcPr>
          <w:p w14:paraId="0AB4077C">
            <w:pPr>
              <w:pStyle w:val="6"/>
              <w:spacing w:before="183" w:line="221" w:lineRule="auto"/>
              <w:ind w:left="415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电话</w:t>
            </w:r>
          </w:p>
        </w:tc>
        <w:tc>
          <w:tcPr>
            <w:tcW w:w="1012" w:type="dxa"/>
            <w:vAlign w:val="top"/>
          </w:tcPr>
          <w:p w14:paraId="47996817">
            <w:pPr>
              <w:pStyle w:val="6"/>
              <w:spacing w:before="181" w:line="220" w:lineRule="auto"/>
              <w:ind w:left="416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单位</w:t>
            </w:r>
          </w:p>
        </w:tc>
        <w:tc>
          <w:tcPr>
            <w:tcW w:w="1260" w:type="dxa"/>
            <w:vAlign w:val="top"/>
          </w:tcPr>
          <w:p w14:paraId="4E1101EF">
            <w:pPr>
              <w:pStyle w:val="6"/>
              <w:spacing w:before="180" w:line="219" w:lineRule="auto"/>
              <w:ind w:left="407"/>
              <w:rPr>
                <w:sz w:val="21"/>
                <w:szCs w:val="21"/>
              </w:rPr>
            </w:pPr>
            <w:r>
              <w:rPr>
                <w:spacing w:val="13"/>
                <w:sz w:val="21"/>
                <w:szCs w:val="21"/>
              </w:rPr>
              <w:t>姓名</w:t>
            </w:r>
          </w:p>
        </w:tc>
        <w:tc>
          <w:tcPr>
            <w:tcW w:w="1259" w:type="dxa"/>
            <w:vAlign w:val="top"/>
          </w:tcPr>
          <w:p w14:paraId="34CAEF74">
            <w:pPr>
              <w:pStyle w:val="6"/>
              <w:spacing w:before="180" w:line="219" w:lineRule="auto"/>
              <w:ind w:left="417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职务</w:t>
            </w:r>
          </w:p>
        </w:tc>
        <w:tc>
          <w:tcPr>
            <w:tcW w:w="1239" w:type="dxa"/>
            <w:vAlign w:val="top"/>
          </w:tcPr>
          <w:p w14:paraId="44410E15">
            <w:pPr>
              <w:pStyle w:val="6"/>
              <w:spacing w:before="180" w:line="221" w:lineRule="auto"/>
              <w:ind w:left="411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名称</w:t>
            </w:r>
          </w:p>
        </w:tc>
        <w:tc>
          <w:tcPr>
            <w:tcW w:w="1264" w:type="dxa"/>
            <w:vAlign w:val="top"/>
          </w:tcPr>
          <w:p w14:paraId="4D483795">
            <w:pPr>
              <w:pStyle w:val="6"/>
              <w:spacing w:before="180" w:line="221" w:lineRule="auto"/>
              <w:ind w:left="442"/>
              <w:rPr>
                <w:sz w:val="21"/>
                <w:szCs w:val="21"/>
              </w:rPr>
            </w:pPr>
            <w:r>
              <w:rPr>
                <w:b/>
                <w:bCs/>
                <w:spacing w:val="-2"/>
                <w:sz w:val="21"/>
                <w:szCs w:val="21"/>
              </w:rPr>
              <w:t>电话</w:t>
            </w:r>
          </w:p>
        </w:tc>
      </w:tr>
      <w:tr w14:paraId="13BC48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84" w:type="dxa"/>
            <w:shd w:val="clear" w:color="auto" w:fill="auto"/>
            <w:vAlign w:val="top"/>
          </w:tcPr>
          <w:p w14:paraId="5F516272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66E73872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石鼓摩崖石刻（含石鼓书院）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6A921104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省保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50FB97FE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衡阳市石鼓书院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22D8A28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肖芬芬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1A9C0CC9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主任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597CB473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16607340862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1E9D888E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衡阳市石鼓书院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457E9B0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周莉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42413E73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副主任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2A748C6A"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衡阳市文化旅游广电体育局</w:t>
            </w:r>
          </w:p>
        </w:tc>
        <w:tc>
          <w:tcPr>
            <w:tcW w:w="1264" w:type="dxa"/>
            <w:shd w:val="clear" w:color="auto" w:fill="auto"/>
            <w:vAlign w:val="top"/>
          </w:tcPr>
          <w:p w14:paraId="15C32CDB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0734——8869876</w:t>
            </w:r>
          </w:p>
        </w:tc>
      </w:tr>
      <w:tr w14:paraId="1A5494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84" w:type="dxa"/>
            <w:shd w:val="clear" w:color="auto" w:fill="auto"/>
            <w:vAlign w:val="top"/>
          </w:tcPr>
          <w:p w14:paraId="0E41AE93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61448844"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朱陵洞摩崖石刻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759AFA40"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省保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1912DC74"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衡阳市石鼓书院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2EB52F7D"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肖芬芬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7599D34E"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主任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68DAD45A"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16607340862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72E9E583"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衡阳市石鼓书院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F785DC5"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周莉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747DA2CE"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副主任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66C37965"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衡阳市文化旅游广电体育局</w:t>
            </w:r>
          </w:p>
        </w:tc>
        <w:tc>
          <w:tcPr>
            <w:tcW w:w="1264" w:type="dxa"/>
            <w:shd w:val="clear" w:color="auto" w:fill="auto"/>
            <w:vAlign w:val="top"/>
          </w:tcPr>
          <w:p w14:paraId="5DEACB7D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0734——8869876</w:t>
            </w:r>
          </w:p>
        </w:tc>
      </w:tr>
      <w:tr w14:paraId="5ED6FD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84" w:type="dxa"/>
            <w:shd w:val="clear" w:color="auto" w:fill="auto"/>
            <w:vAlign w:val="top"/>
          </w:tcPr>
          <w:p w14:paraId="586D9A03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0DCF46F0"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来雁塔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5EE845CB"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省保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6E3AE13E"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五一街道办事处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6EDC648B"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胡电林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3CFC7C1C"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五一街道党工委委员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6924EFEA"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13875766108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1663DD4A"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来雁塔社区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7C0A33C"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陈茜菲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681B4E32"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来雁塔社区党总支副书记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2DC29EEC"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石鼓区文化旅游体育局</w:t>
            </w:r>
          </w:p>
        </w:tc>
        <w:tc>
          <w:tcPr>
            <w:tcW w:w="1264" w:type="dxa"/>
            <w:shd w:val="clear" w:color="auto" w:fill="auto"/>
            <w:vAlign w:val="top"/>
          </w:tcPr>
          <w:p w14:paraId="69547FC7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0734-8177730</w:t>
            </w:r>
          </w:p>
        </w:tc>
      </w:tr>
      <w:tr w14:paraId="497983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84" w:type="dxa"/>
            <w:shd w:val="clear" w:color="auto" w:fill="auto"/>
            <w:vAlign w:val="top"/>
          </w:tcPr>
          <w:p w14:paraId="5108A122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</w:tc>
        <w:tc>
          <w:tcPr>
            <w:tcW w:w="2072" w:type="dxa"/>
            <w:shd w:val="clear" w:color="auto" w:fill="auto"/>
            <w:vAlign w:val="center"/>
          </w:tcPr>
          <w:p w14:paraId="1CA74E27"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0B8D3EE6"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09ED8930"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3D0FF0A9"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3557E89D"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</w:p>
        </w:tc>
        <w:tc>
          <w:tcPr>
            <w:tcW w:w="1486" w:type="dxa"/>
            <w:shd w:val="clear" w:color="auto" w:fill="auto"/>
            <w:vAlign w:val="center"/>
          </w:tcPr>
          <w:p w14:paraId="30AB3920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14:paraId="3DFE85FF"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2FBE0F3"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7ABAE33D"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35ED053A"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</w:p>
        </w:tc>
        <w:tc>
          <w:tcPr>
            <w:tcW w:w="1264" w:type="dxa"/>
            <w:shd w:val="clear" w:color="auto" w:fill="auto"/>
            <w:vAlign w:val="top"/>
          </w:tcPr>
          <w:p w14:paraId="558A5E62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</w:tc>
      </w:tr>
    </w:tbl>
    <w:p w14:paraId="67B12F1A">
      <w:pPr>
        <w:spacing w:line="281" w:lineRule="auto"/>
        <w:rPr>
          <w:rFonts w:hint="default" w:ascii="Arial" w:eastAsia="宋体"/>
          <w:sz w:val="21"/>
          <w:lang w:val="en-US" w:eastAsia="zh-CN"/>
        </w:rPr>
      </w:pPr>
    </w:p>
    <w:p w14:paraId="1FD15C8D">
      <w:pPr>
        <w:spacing w:before="55" w:line="218" w:lineRule="auto"/>
        <w:ind w:left="44"/>
        <w:rPr>
          <w:rFonts w:ascii="仿宋" w:hAnsi="仿宋" w:eastAsia="仿宋" w:cs="仿宋"/>
          <w:sz w:val="17"/>
          <w:szCs w:val="17"/>
        </w:rPr>
      </w:pPr>
      <w:r>
        <w:rPr>
          <w:rFonts w:ascii="仿宋" w:hAnsi="仿宋" w:eastAsia="仿宋" w:cs="仿宋"/>
          <w:spacing w:val="-1"/>
          <w:sz w:val="17"/>
          <w:szCs w:val="17"/>
        </w:rPr>
        <w:t>备注：1.文物单位名称应为公布或登记的名称。</w:t>
      </w:r>
      <w:r>
        <w:rPr>
          <w:rFonts w:ascii="仿宋" w:hAnsi="仿宋" w:eastAsia="仿宋" w:cs="仿宋"/>
          <w:spacing w:val="-2"/>
          <w:sz w:val="17"/>
          <w:szCs w:val="17"/>
        </w:rPr>
        <w:t>涉及到多处，则应分开填写，如湘南起义旧址群-洣泉书院。</w:t>
      </w:r>
    </w:p>
    <w:p w14:paraId="3F814CDF">
      <w:pPr>
        <w:spacing w:line="206" w:lineRule="auto"/>
        <w:ind w:left="544"/>
        <w:rPr>
          <w:rFonts w:ascii="仿宋" w:hAnsi="仿宋" w:eastAsia="仿宋" w:cs="仿宋"/>
          <w:sz w:val="17"/>
          <w:szCs w:val="17"/>
        </w:rPr>
      </w:pPr>
      <w:r>
        <w:rPr>
          <w:rFonts w:ascii="仿宋" w:hAnsi="仿宋" w:eastAsia="仿宋" w:cs="仿宋"/>
          <w:spacing w:val="-2"/>
          <w:sz w:val="17"/>
          <w:szCs w:val="17"/>
        </w:rPr>
        <w:t>2.文物保护单位的级别分别为：国保、省保、市县保、未定级；博物馆单位的级别分别为：一级、二级、三级。</w:t>
      </w:r>
    </w:p>
    <w:p w14:paraId="6F867971">
      <w:pPr>
        <w:pStyle w:val="2"/>
        <w:spacing w:before="1" w:line="220" w:lineRule="auto"/>
        <w:ind w:left="544"/>
        <w:rPr>
          <w:rFonts w:ascii="仿宋" w:hAnsi="仿宋" w:eastAsia="仿宋" w:cs="仿宋"/>
          <w:sz w:val="17"/>
          <w:szCs w:val="17"/>
        </w:rPr>
      </w:pPr>
      <w:r>
        <w:rPr>
          <w:spacing w:val="-2"/>
          <w:sz w:val="17"/>
          <w:szCs w:val="17"/>
        </w:rPr>
        <w:t>3.</w:t>
      </w:r>
      <w:r>
        <w:rPr>
          <w:rFonts w:ascii="仿宋" w:hAnsi="仿宋" w:eastAsia="仿宋" w:cs="仿宋"/>
          <w:spacing w:val="-2"/>
          <w:sz w:val="17"/>
          <w:szCs w:val="17"/>
        </w:rPr>
        <w:t>文物保护工程工地和文物考古发掘工地的名称应为项目名称。</w:t>
      </w:r>
    </w:p>
    <w:p w14:paraId="64A5F9F4">
      <w:pPr>
        <w:pStyle w:val="2"/>
        <w:spacing w:before="7" w:line="217" w:lineRule="auto"/>
        <w:ind w:left="544"/>
        <w:rPr>
          <w:rFonts w:ascii="仿宋" w:hAnsi="仿宋" w:eastAsia="仿宋" w:cs="仿宋"/>
          <w:sz w:val="17"/>
          <w:szCs w:val="17"/>
        </w:rPr>
      </w:pPr>
      <w:r>
        <w:rPr>
          <w:spacing w:val="-1"/>
          <w:sz w:val="17"/>
          <w:szCs w:val="17"/>
        </w:rPr>
        <w:t>4.</w:t>
      </w:r>
      <w:r>
        <w:rPr>
          <w:rFonts w:ascii="仿宋" w:hAnsi="仿宋" w:eastAsia="仿宋" w:cs="仿宋"/>
          <w:spacing w:val="-1"/>
          <w:sz w:val="17"/>
          <w:szCs w:val="17"/>
        </w:rPr>
        <w:t>其他博物馆、纪念馆、文物考古研究机构</w:t>
      </w:r>
      <w:r>
        <w:rPr>
          <w:rFonts w:ascii="仿宋" w:hAnsi="仿宋" w:eastAsia="仿宋" w:cs="仿宋"/>
          <w:spacing w:val="-2"/>
          <w:sz w:val="17"/>
          <w:szCs w:val="17"/>
        </w:rPr>
        <w:t>等文物收藏单位、临时文物库房、临时文物陈列展览场所、文物保护工程工地、文物考古发掘工地的级别统一填写为“其他”。</w:t>
      </w:r>
    </w:p>
    <w:p w14:paraId="7D45C7CB">
      <w:pPr>
        <w:pStyle w:val="2"/>
        <w:tabs>
          <w:tab w:val="left" w:pos="12526"/>
        </w:tabs>
        <w:spacing w:before="1" w:line="220" w:lineRule="auto"/>
        <w:ind w:left="544"/>
        <w:rPr>
          <w:rFonts w:hint="eastAsia" w:ascii="仿宋" w:hAnsi="仿宋" w:eastAsia="仿宋" w:cs="仿宋"/>
          <w:sz w:val="17"/>
          <w:szCs w:val="17"/>
          <w:lang w:eastAsia="zh-CN"/>
        </w:rPr>
        <w:sectPr>
          <w:footerReference r:id="rId5" w:type="default"/>
          <w:pgSz w:w="16840" w:h="11900"/>
          <w:pgMar w:top="400" w:right="795" w:bottom="400" w:left="1005" w:header="0" w:footer="0" w:gutter="0"/>
          <w:cols w:space="720" w:num="1"/>
        </w:sectPr>
      </w:pPr>
      <w:r>
        <w:rPr>
          <w:spacing w:val="-2"/>
          <w:sz w:val="17"/>
          <w:szCs w:val="17"/>
        </w:rPr>
        <w:t>5.</w:t>
      </w:r>
      <w:r>
        <w:rPr>
          <w:rFonts w:ascii="仿宋" w:hAnsi="仿宋" w:eastAsia="仿宋" w:cs="仿宋"/>
          <w:spacing w:val="-2"/>
          <w:sz w:val="17"/>
          <w:szCs w:val="17"/>
        </w:rPr>
        <w:t>上级主管部门：文物和博物馆单位的产权所有人或管理使用人的上级主管部门。除地方政府明确的外，当地文旅部门是业务主管部门，非上</w:t>
      </w:r>
      <w:r>
        <w:rPr>
          <w:rFonts w:ascii="仿宋" w:hAnsi="仿宋" w:eastAsia="仿宋" w:cs="仿宋"/>
          <w:spacing w:val="-3"/>
          <w:sz w:val="17"/>
          <w:szCs w:val="17"/>
        </w:rPr>
        <w:t>级主管部门</w:t>
      </w:r>
      <w:r>
        <w:rPr>
          <w:rFonts w:hint="eastAsia" w:ascii="仿宋" w:hAnsi="仿宋" w:eastAsia="仿宋" w:cs="仿宋"/>
          <w:spacing w:val="-3"/>
          <w:sz w:val="17"/>
          <w:szCs w:val="17"/>
          <w:lang w:eastAsia="zh-CN"/>
        </w:rPr>
        <w:tab/>
      </w:r>
      <w:bookmarkStart w:id="0" w:name="_GoBack"/>
      <w:bookmarkEnd w:id="0"/>
    </w:p>
    <w:p w14:paraId="62543C19"/>
    <w:p w14:paraId="1013926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A75B0E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5A27FB"/>
    <w:rsid w:val="2F5A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2025-12-11T04:35:00Z</dcterms:created>
  <dc:creator>罗嘉琪</dc:creator>
  <cp:lastModifiedBy>罗嘉琪</cp:lastModifiedBy>
  <dcterms:modified xsi:type="dcterms:W3CDTF">2025-12-11T04:45:19Z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0CBCC26125244BD686C20C1DEDE4DD87_11</vt:lpwstr>
  </property>
  <property fmtid="{D5CDD505-2E9C-101B-9397-08002B2CF9AE}" pid="4" name="KSOTemplateDocerSaveRecord">
    <vt:lpwstr>eyJoZGlkIjoiNjVlYjQyMDliYjMxN2JkZTBmYmJiOTk4ZTVjYzQwYmQiLCJ1c2VySWQiOiIzOTMzNzg3MjMifQ==</vt:lpwstr>
  </property>
</Properties>
</file>