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B73D"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4390235A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4124955F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30A28FBB">
      <w:pPr>
        <w:rPr>
          <w:rFonts w:ascii="Times New Roman" w:hAnsi="Times New Roman" w:eastAsia="方正小标宋简体"/>
          <w:sz w:val="48"/>
          <w:szCs w:val="48"/>
        </w:rPr>
      </w:pPr>
    </w:p>
    <w:p w14:paraId="77A9B58D">
      <w:pPr>
        <w:rPr>
          <w:rFonts w:ascii="Times New Roman" w:hAnsi="Times New Roman" w:eastAsia="方正小标宋简体"/>
          <w:sz w:val="48"/>
          <w:szCs w:val="48"/>
        </w:rPr>
      </w:pPr>
    </w:p>
    <w:p w14:paraId="6AA69814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5B631AB8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5A4371DB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F375D5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B4D349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4490D1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A257679">
      <w:pPr>
        <w:rPr>
          <w:rFonts w:ascii="Times New Roman" w:hAnsi="Times New Roman" w:eastAsia="黑体"/>
          <w:sz w:val="32"/>
          <w:szCs w:val="32"/>
        </w:rPr>
      </w:pPr>
    </w:p>
    <w:p w14:paraId="22AFC0B0">
      <w:pPr>
        <w:jc w:val="center"/>
        <w:rPr>
          <w:rFonts w:ascii="Times New Roman" w:hAnsi="Times New Roman"/>
          <w:sz w:val="36"/>
          <w:szCs w:val="36"/>
        </w:rPr>
      </w:pPr>
    </w:p>
    <w:p w14:paraId="3C16E7FB">
      <w:pPr>
        <w:jc w:val="center"/>
        <w:rPr>
          <w:rFonts w:ascii="Times New Roman" w:hAnsi="Times New Roman"/>
          <w:sz w:val="36"/>
          <w:szCs w:val="36"/>
        </w:rPr>
      </w:pPr>
    </w:p>
    <w:p w14:paraId="54416563">
      <w:pPr>
        <w:jc w:val="center"/>
        <w:rPr>
          <w:rFonts w:ascii="Times New Roman" w:hAnsi="Times New Roman"/>
          <w:sz w:val="36"/>
          <w:szCs w:val="36"/>
        </w:rPr>
      </w:pPr>
    </w:p>
    <w:p w14:paraId="54F147AF">
      <w:pPr>
        <w:jc w:val="center"/>
        <w:rPr>
          <w:rFonts w:hint="eastAsia" w:ascii="Times New Roman" w:hAnsi="Times New Roman" w:eastAsia="宋体"/>
          <w:sz w:val="36"/>
          <w:szCs w:val="36"/>
          <w:lang w:val="en-US" w:eastAsia="zh-CN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eastAsia="zh-CN"/>
        </w:rPr>
        <w:t>衡阳市就业服务中心</w:t>
      </w:r>
    </w:p>
    <w:p w14:paraId="7D667F06">
      <w:pPr>
        <w:ind w:firstLine="1800" w:firstLineChars="500"/>
        <w:jc w:val="left"/>
        <w:rPr>
          <w:rFonts w:hint="default" w:ascii="Times New Roman" w:hAnsi="Times New Roman" w:eastAsia="宋体"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 </w:t>
      </w:r>
    </w:p>
    <w:p w14:paraId="41168723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5FDD9F77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63699EB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99CA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77738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方正小标宋_GBK"/>
          <w:sz w:val="32"/>
          <w:szCs w:val="32"/>
        </w:rPr>
      </w:pPr>
    </w:p>
    <w:p w14:paraId="4343AE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48A266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衡阳市就业服务中心编制32人，2023年底实际在职30人。</w:t>
      </w:r>
    </w:p>
    <w:p w14:paraId="45907C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7C87669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41A83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我中心年初预算578.45万元，其中稳就业专项经费30万元；全年实际收入3516.81万元，实际支出3485.29万元。其中工资类、运转类及其它资金收入740.95万元，支出711.32万元；就业资金及创促会专项资金收入2775.86万元，支出2773.97万元。</w:t>
      </w:r>
    </w:p>
    <w:p w14:paraId="34B8EC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 w14:paraId="0D6E7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为严格落实各项就业政策，用好用活就业资金，完成公共就业服务所需的各项工作及目标任务，妥善处理就业工作落实中的各项需求，年初预算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稳就业专项经费30万元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86DE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年末，金融发展补助资金支出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2.88万元。</w:t>
      </w:r>
    </w:p>
    <w:p w14:paraId="35912C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三、政府性基金预算支出情况</w:t>
      </w:r>
    </w:p>
    <w:p w14:paraId="375570D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无该情况</w:t>
      </w:r>
    </w:p>
    <w:p w14:paraId="76A2855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四、国有资本经营预算支出情况</w:t>
      </w:r>
    </w:p>
    <w:p w14:paraId="710B648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无该情况</w:t>
      </w:r>
    </w:p>
    <w:p w14:paraId="080D6E9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五、社会保险基金预算支出情况</w:t>
      </w:r>
    </w:p>
    <w:p w14:paraId="0F9DFDF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无该情况</w:t>
      </w:r>
    </w:p>
    <w:p w14:paraId="1B6C2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63610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就业是最大的民生。2023年以来，衡阳市就业服务中心在上级人社部门和市委、市政府的正确领导下，以打好重点民生保障仗为抓手，从企业需求和劳动者供给两端同时发力，通过四个聚焦，各项绩效目标均已完成，确保全市就业形势稳中向好。</w:t>
      </w:r>
    </w:p>
    <w:p w14:paraId="19BB3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一是聚焦离校未就业高校毕业生、退捕渔民、脱贫劳动力就业帮扶等重点群体就业。</w:t>
      </w:r>
    </w:p>
    <w:p w14:paraId="5871F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二是聚焦村（社区）平台、“就业角”等基层平台建设。</w:t>
      </w:r>
    </w:p>
    <w:p w14:paraId="313F9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三是聚焦创业培训、创业担保贷款、创业孵化基地、创业活动、创业补贴“五创联动”。</w:t>
      </w:r>
    </w:p>
    <w:p w14:paraId="62C4F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四是聚焦惠企惠民补贴落实。</w:t>
      </w:r>
    </w:p>
    <w:p w14:paraId="0E0C05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0CB6C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年末，按当年新发放创业担保贷款总额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1%奖励创业担保贷款工作成效突出单位，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追加金融发展补助资金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20万元，用于工作经费补助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但由于考核奖补时间较晚，创贷工作产生的开支基本已由年初预算的公用经费垫支，全年实际支出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2.88万元，该笔项目资金结余将补充2024年创贷工作经费支出。</w:t>
      </w:r>
    </w:p>
    <w:p w14:paraId="5499A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八、下一步改进措施</w:t>
      </w:r>
    </w:p>
    <w:p w14:paraId="3D013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让就业政策覆盖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有广度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。全面梳理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现行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就业政策，逐项逐条对照检查，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在财政经费支持下，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扩大政策宣传覆盖面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，确保就业政策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全面落实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00A6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让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公共就业服务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持续聚焦重点群体帮扶就业，延伸服务触角，坚持打造以社区（村）为载体的“就业角”，为群众提供便捷服务，盘活地方就业。</w:t>
      </w:r>
    </w:p>
    <w:p w14:paraId="179AC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九、其他需要说明的情况</w:t>
      </w:r>
    </w:p>
    <w:p w14:paraId="7A8ACD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无</w:t>
      </w:r>
    </w:p>
    <w:p w14:paraId="3A47A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YmExM2I0NjgyMTZhMDI1NzE4YzFhOTg2ZWNkYjMifQ=="/>
  </w:docVars>
  <w:rsids>
    <w:rsidRoot w:val="1E087EEA"/>
    <w:rsid w:val="1E087EEA"/>
    <w:rsid w:val="5B83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890</Words>
  <Characters>962</Characters>
  <Lines>0</Lines>
  <Paragraphs>0</Paragraphs>
  <TotalTime>0</TotalTime>
  <ScaleCrop>false</ScaleCrop>
  <LinksUpToDate>false</LinksUpToDate>
  <CharactersWithSpaces>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2024-04-09T02:38:00Z</dcterms:created>
  <dc:creator>韵</dc:creator>
  <cp:lastModifiedBy>逸</cp:lastModifiedBy>
  <dcterms:modified xsi:type="dcterms:W3CDTF">2025-11-17T06:48:04Z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7FAC4620F87147E98AC87C950D3EB5A9_13</vt:lpwstr>
  </property>
</Properties>
</file>