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6962"/>
      </w:tblGrid>
      <w:tr w14:paraId="3D2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80" w:type="dxa"/>
            <w:gridSpan w:val="2"/>
            <w:vAlign w:val="center"/>
          </w:tcPr>
          <w:p w14:paraId="75DB94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bookmarkStart w:id="0" w:name="_GoBack"/>
            <w:r>
              <w:rPr>
                <w:rFonts w:ascii="宋体" w:hAnsi="宋体" w:eastAsia="宋体" w:cs="宋体"/>
                <w:sz w:val="24"/>
                <w:szCs w:val="24"/>
              </w:rPr>
              <w:t>衡阳玖安设备租赁有限公司未建立安全风险分级管控制度、未建立生产安全事故隐患排查治理制度、未按规定对从业人员刘康进行安全生产教</w:t>
            </w:r>
            <w:r>
              <w:rPr>
                <w:rFonts w:hint="eastAsia" w:ascii="宋体" w:hAnsi="宋体" w:eastAsia="宋体" w:cs="宋体"/>
                <w:sz w:val="24"/>
                <w:szCs w:val="24"/>
                <w:lang w:eastAsia="zh-CN"/>
              </w:rPr>
              <w:t>育</w:t>
            </w:r>
            <w:r>
              <w:rPr>
                <w:rFonts w:ascii="宋体" w:hAnsi="宋体" w:eastAsia="宋体" w:cs="宋体"/>
                <w:sz w:val="24"/>
                <w:szCs w:val="24"/>
              </w:rPr>
              <w:t>和培训案</w:t>
            </w:r>
            <w:bookmarkEnd w:id="0"/>
          </w:p>
        </w:tc>
      </w:tr>
      <w:tr w14:paraId="2A39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18" w:type="dxa"/>
            <w:vAlign w:val="center"/>
          </w:tcPr>
          <w:p w14:paraId="5E907E25">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6962" w:type="dxa"/>
            <w:vAlign w:val="center"/>
          </w:tcPr>
          <w:p w14:paraId="68037E16">
            <w:pPr>
              <w:jc w:val="center"/>
              <w:rPr>
                <w:rFonts w:hint="eastAsia" w:ascii="宋体" w:hAnsi="宋体" w:eastAsia="宋体" w:cs="宋体"/>
                <w:sz w:val="24"/>
                <w:szCs w:val="24"/>
              </w:rPr>
            </w:pPr>
            <w:r>
              <w:rPr>
                <w:rFonts w:hint="eastAsia" w:ascii="宋体" w:hAnsi="宋体" w:eastAsia="宋体" w:cs="宋体"/>
                <w:sz w:val="24"/>
                <w:szCs w:val="24"/>
              </w:rPr>
              <w:t>（湘衡）应急罚〔202</w:t>
            </w:r>
            <w:r>
              <w:rPr>
                <w:rFonts w:hint="eastAsia" w:ascii="宋体" w:hAnsi="宋体" w:eastAsia="宋体" w:cs="宋体"/>
                <w:sz w:val="24"/>
                <w:szCs w:val="24"/>
                <w:lang w:val="en-US" w:eastAsia="zh-CN"/>
              </w:rPr>
              <w:t>5</w:t>
            </w:r>
            <w:r>
              <w:rPr>
                <w:rFonts w:hint="eastAsia" w:ascii="宋体" w:hAnsi="宋体" w:eastAsia="宋体" w:cs="宋体"/>
                <w:sz w:val="24"/>
                <w:szCs w:val="24"/>
              </w:rPr>
              <w:t>〕执法-</w:t>
            </w:r>
            <w:r>
              <w:rPr>
                <w:rFonts w:hint="eastAsia" w:ascii="宋体" w:hAnsi="宋体" w:eastAsia="宋体" w:cs="宋体"/>
                <w:sz w:val="24"/>
                <w:szCs w:val="24"/>
                <w:lang w:val="en-US" w:eastAsia="zh-CN"/>
              </w:rPr>
              <w:t>61</w:t>
            </w:r>
            <w:r>
              <w:rPr>
                <w:rFonts w:hint="eastAsia" w:ascii="宋体" w:hAnsi="宋体" w:eastAsia="宋体" w:cs="宋体"/>
                <w:sz w:val="24"/>
                <w:szCs w:val="24"/>
              </w:rPr>
              <w:t>号</w:t>
            </w:r>
          </w:p>
        </w:tc>
      </w:tr>
      <w:tr w14:paraId="08D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8" w:type="dxa"/>
            <w:vAlign w:val="center"/>
          </w:tcPr>
          <w:p w14:paraId="22C8D726">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6962" w:type="dxa"/>
            <w:vAlign w:val="center"/>
          </w:tcPr>
          <w:p w14:paraId="681E0D8C">
            <w:pPr>
              <w:jc w:val="center"/>
              <w:rPr>
                <w:rFonts w:hint="eastAsia" w:ascii="宋体" w:hAnsi="宋体" w:eastAsia="宋体" w:cs="宋体"/>
                <w:sz w:val="24"/>
                <w:szCs w:val="24"/>
              </w:rPr>
            </w:pPr>
            <w:r>
              <w:rPr>
                <w:rFonts w:hint="eastAsia" w:ascii="宋体" w:hAnsi="宋体" w:eastAsia="宋体" w:cs="宋体"/>
                <w:sz w:val="24"/>
                <w:szCs w:val="24"/>
              </w:rPr>
              <w:t>行政处罚决定书</w:t>
            </w:r>
          </w:p>
        </w:tc>
      </w:tr>
      <w:tr w14:paraId="6ECA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18" w:type="dxa"/>
            <w:vAlign w:val="center"/>
          </w:tcPr>
          <w:p w14:paraId="473AD747">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6962" w:type="dxa"/>
            <w:vAlign w:val="center"/>
          </w:tcPr>
          <w:p w14:paraId="5F204A7C">
            <w:pPr>
              <w:jc w:val="center"/>
              <w:rPr>
                <w:rFonts w:hint="eastAsia" w:ascii="宋体" w:hAnsi="宋体" w:eastAsia="宋体" w:cs="宋体"/>
                <w:sz w:val="24"/>
                <w:szCs w:val="24"/>
              </w:rPr>
            </w:pPr>
            <w:r>
              <w:rPr>
                <w:rFonts w:ascii="宋体" w:hAnsi="宋体" w:eastAsia="宋体" w:cs="宋体"/>
                <w:sz w:val="24"/>
                <w:szCs w:val="24"/>
              </w:rPr>
              <w:t>衡阳玖安设备租赁有限公司</w:t>
            </w:r>
          </w:p>
        </w:tc>
      </w:tr>
      <w:tr w14:paraId="3483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18" w:type="dxa"/>
            <w:vAlign w:val="center"/>
          </w:tcPr>
          <w:p w14:paraId="4C50A050">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6962" w:type="dxa"/>
            <w:vAlign w:val="center"/>
          </w:tcPr>
          <w:p w14:paraId="39CF753A">
            <w:pPr>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w:t>
            </w:r>
          </w:p>
        </w:tc>
      </w:tr>
      <w:tr w14:paraId="3E55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8" w:type="dxa"/>
            <w:vAlign w:val="center"/>
          </w:tcPr>
          <w:p w14:paraId="65A180EE">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6962" w:type="dxa"/>
            <w:vAlign w:val="center"/>
          </w:tcPr>
          <w:p w14:paraId="3543BE1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三个月</w:t>
            </w:r>
          </w:p>
        </w:tc>
      </w:tr>
      <w:tr w14:paraId="1402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1518" w:type="dxa"/>
            <w:vAlign w:val="center"/>
          </w:tcPr>
          <w:p w14:paraId="08A1006D">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违法事实</w:t>
            </w:r>
          </w:p>
          <w:p w14:paraId="1E9A5928">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及证据</w:t>
            </w:r>
          </w:p>
          <w:p w14:paraId="2214A1CE">
            <w:pPr>
              <w:jc w:val="center"/>
              <w:rPr>
                <w:rFonts w:hint="eastAsia" w:ascii="宋体" w:hAnsi="宋体" w:eastAsia="宋体" w:cs="宋体"/>
                <w:b/>
                <w:sz w:val="24"/>
                <w:szCs w:val="24"/>
              </w:rPr>
            </w:pPr>
          </w:p>
        </w:tc>
        <w:tc>
          <w:tcPr>
            <w:tcW w:w="6962" w:type="dxa"/>
            <w:vAlign w:val="center"/>
          </w:tcPr>
          <w:p w14:paraId="7558164A">
            <w:pPr>
              <w:keepNext w:val="0"/>
              <w:keepLines w:val="0"/>
              <w:pageBreakBefore w:val="0"/>
              <w:widowControl w:val="0"/>
              <w:kinsoku/>
              <w:wordWrap/>
              <w:overflowPunct/>
              <w:topLinePunct w:val="0"/>
              <w:autoSpaceDE/>
              <w:autoSpaceDN/>
              <w:bidi w:val="0"/>
              <w:adjustRightInd/>
              <w:snapToGrid/>
              <w:spacing w:line="360" w:lineRule="exact"/>
              <w:ind w:firstLine="300" w:firstLineChars="200"/>
              <w:textAlignment w:val="auto"/>
              <w:rPr>
                <w:rFonts w:hint="eastAsia" w:ascii="宋体" w:hAnsi="宋体" w:eastAsia="宋体" w:cs="宋体"/>
                <w:sz w:val="15"/>
                <w:szCs w:val="15"/>
              </w:rPr>
            </w:pPr>
            <w:r>
              <w:rPr>
                <w:rFonts w:hint="eastAsia" w:ascii="宋体" w:hAnsi="宋体" w:eastAsia="宋体" w:cs="宋体"/>
                <w:sz w:val="15"/>
                <w:szCs w:val="15"/>
              </w:rPr>
              <w:t>2025年3月8日23时23分许，广州市白云区华园路26号对出路段处发生一起轻型厢式货车与自行走直臂式高空作业平台碰撞的交通事故，造成1人死亡，造成直接经济损失1269611元。经广州市白云区人民政府事故调查组调查，</w:t>
            </w:r>
            <w:r>
              <w:rPr>
                <w:rFonts w:hint="eastAsia" w:ascii="宋体" w:hAnsi="宋体" w:eastAsia="宋体" w:cs="宋体"/>
                <w:sz w:val="15"/>
                <w:szCs w:val="15"/>
                <w:lang w:eastAsia="zh-CN"/>
              </w:rPr>
              <w:t>该</w:t>
            </w:r>
            <w:r>
              <w:rPr>
                <w:rFonts w:hint="eastAsia" w:ascii="宋体" w:hAnsi="宋体" w:eastAsia="宋体" w:cs="宋体"/>
                <w:sz w:val="15"/>
                <w:szCs w:val="15"/>
              </w:rPr>
              <w:t>公司（位于蒸湘区呆鹰岭镇鸡市新村新长塘组17号）在履行安全生产职责方面存在以下问题：1．未建立安全风险分级管控制度；2．未建立生产安全事故隐患排查治理制度；3．未按规定对从业人员刘康进行安全生产教育和培训。</w:t>
            </w:r>
          </w:p>
          <w:p w14:paraId="39DE0E96">
            <w:pPr>
              <w:keepNext w:val="0"/>
              <w:keepLines w:val="0"/>
              <w:pageBreakBefore w:val="0"/>
              <w:widowControl w:val="0"/>
              <w:kinsoku/>
              <w:wordWrap/>
              <w:overflowPunct/>
              <w:topLinePunct w:val="0"/>
              <w:autoSpaceDE/>
              <w:autoSpaceDN/>
              <w:bidi w:val="0"/>
              <w:adjustRightInd/>
              <w:snapToGrid/>
              <w:spacing w:line="360" w:lineRule="exact"/>
              <w:ind w:firstLine="300" w:firstLineChars="200"/>
              <w:textAlignment w:val="auto"/>
              <w:rPr>
                <w:rFonts w:hint="eastAsia" w:ascii="宋体" w:hAnsi="宋体" w:eastAsia="宋体" w:cs="宋体"/>
                <w:sz w:val="15"/>
                <w:szCs w:val="15"/>
              </w:rPr>
            </w:pPr>
            <w:r>
              <w:rPr>
                <w:rFonts w:hint="eastAsia" w:ascii="宋体" w:hAnsi="宋体" w:eastAsia="宋体" w:cs="宋体"/>
                <w:sz w:val="15"/>
                <w:szCs w:val="15"/>
              </w:rPr>
              <w:t>2025年7月15日，广州市白云区应急管理局向衡阳市蒸湘区人民政府发送《广州市白云区应急管理局关于做好三元里“3·8”一般道路交通事故处理工作的函》，函告衡阳市蒸湘区人民政府三元里“3·8”一般道路交通事故发生单位衡阳玖安设备租赁有限公司在事故中存在履行安全生产职责方面的问题。2025年8月8日，本局收到《蒸湘区应急管理局关于三元里“3·8”一般道路交通事故处理工作函》，并于2025年8月18日对</w:t>
            </w:r>
            <w:r>
              <w:rPr>
                <w:rFonts w:hint="eastAsia" w:ascii="宋体" w:hAnsi="宋体" w:eastAsia="宋体" w:cs="宋体"/>
                <w:sz w:val="15"/>
                <w:szCs w:val="15"/>
                <w:lang w:eastAsia="zh-CN"/>
              </w:rPr>
              <w:t>该</w:t>
            </w:r>
            <w:r>
              <w:rPr>
                <w:rFonts w:hint="eastAsia" w:ascii="宋体" w:hAnsi="宋体" w:eastAsia="宋体" w:cs="宋体"/>
                <w:sz w:val="15"/>
                <w:szCs w:val="15"/>
              </w:rPr>
              <w:t>公司进行立案调查。经本局进一步调查核实，</w:t>
            </w:r>
            <w:r>
              <w:rPr>
                <w:rFonts w:hint="eastAsia" w:ascii="宋体" w:hAnsi="宋体" w:eastAsia="宋体" w:cs="宋体"/>
                <w:sz w:val="15"/>
                <w:szCs w:val="15"/>
                <w:lang w:eastAsia="zh-CN"/>
              </w:rPr>
              <w:t>该</w:t>
            </w:r>
            <w:r>
              <w:rPr>
                <w:rFonts w:hint="eastAsia" w:ascii="宋体" w:hAnsi="宋体" w:eastAsia="宋体" w:cs="宋体"/>
                <w:sz w:val="15"/>
                <w:szCs w:val="15"/>
              </w:rPr>
              <w:t>公司上述行为属实。</w:t>
            </w:r>
          </w:p>
          <w:p w14:paraId="334213E1">
            <w:pPr>
              <w:keepNext w:val="0"/>
              <w:keepLines w:val="0"/>
              <w:pageBreakBefore w:val="0"/>
              <w:widowControl w:val="0"/>
              <w:kinsoku/>
              <w:wordWrap/>
              <w:overflowPunct/>
              <w:topLinePunct w:val="0"/>
              <w:autoSpaceDE/>
              <w:autoSpaceDN/>
              <w:bidi w:val="0"/>
              <w:adjustRightInd/>
              <w:snapToGrid/>
              <w:spacing w:line="360" w:lineRule="exact"/>
              <w:ind w:firstLine="300" w:firstLineChars="200"/>
              <w:textAlignment w:val="auto"/>
              <w:rPr>
                <w:rFonts w:hint="eastAsia" w:ascii="宋体" w:hAnsi="宋体" w:eastAsia="宋体" w:cs="宋体"/>
                <w:sz w:val="24"/>
                <w:szCs w:val="24"/>
                <w:lang w:val="en-US" w:eastAsia="zh-CN"/>
              </w:rPr>
            </w:pPr>
            <w:r>
              <w:rPr>
                <w:rFonts w:hint="eastAsia" w:ascii="宋体" w:hAnsi="宋体" w:eastAsia="宋体" w:cs="宋体"/>
                <w:sz w:val="15"/>
                <w:szCs w:val="15"/>
              </w:rPr>
              <w:t>主要证据有</w:t>
            </w:r>
            <w:r>
              <w:rPr>
                <w:rFonts w:hint="eastAsia" w:ascii="宋体" w:hAnsi="宋体" w:eastAsia="宋体" w:cs="宋体"/>
                <w:sz w:val="15"/>
                <w:szCs w:val="15"/>
                <w:lang w:eastAsia="zh-CN"/>
              </w:rPr>
              <w:t>：证据一、该公司的营业执照复印件1份；证据二、该公司与刘康签订的劳动合同复印件1份；证据三、《广州市白云区人民政府关于白云三元里“3·8”一般道路交通事故结案的批复》《广州市白云区应急管理局关于做好三元里“3·8”一般道路交通事故处理工作的函》《白云三元里“3·8”一般道路交通事故调查报告》和《衡阳市蒸湘区人民政府关于做好三元里“3·8”一般道路交通事故处理工作的函》复印件各1份；证据四、广州市白云区人民政府“3·8”一般道路交通事故调查组分别对该公司业务员陈衡、总经理王玉兰的《询问笔录》复印件各 1 份；证据五、该公司总经理王玉兰、业务主管梁荷香和业务员陈衡的《调查询问笔录》各 1 份，王玉兰、梁荷香、陈衡的身份证复印件各1份；证据六、该公司《关于就刘康工亡事故的安全生产整改报告》1份；证据七、该公司提供的《衡阳玖安高空吊篮设备公司安全风险分级管控制度》《衡阳玖安高空吊篮设备公司安全生产事故隐患排查治理制度》《衡阳玖安高空吊篮设备公司安全生产教育培训制度》各1份；证据八、该公司提供的《关于公司培训情况说明》和《组织架构》各1份；证据九、该公司提供的公司微信支付中国设备管理协会建设机械技术服务中心培训费用截图复印件和刘康参加培训取得的《中国设备管理协会建设机械技术服务中心培训结业证书》《外派单》（前往湖南星邦智能装备股份有限公司星邦广州保障中心参加培训）和湖南星邦智能装备股份有限公司《培训签到表》复印件各1份。</w:t>
            </w:r>
          </w:p>
        </w:tc>
      </w:tr>
      <w:tr w14:paraId="71BF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24BF1D74">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6962" w:type="dxa"/>
            <w:vAlign w:val="center"/>
          </w:tcPr>
          <w:p w14:paraId="627FC687">
            <w:pPr>
              <w:ind w:firstLine="240" w:firstLineChars="100"/>
              <w:jc w:val="left"/>
              <w:rPr>
                <w:rFonts w:hint="eastAsia" w:ascii="宋体" w:hAnsi="宋体" w:eastAsia="宋体" w:cs="宋体"/>
                <w:sz w:val="24"/>
                <w:szCs w:val="24"/>
              </w:rPr>
            </w:pPr>
            <w:r>
              <w:rPr>
                <w:rFonts w:hint="eastAsia" w:ascii="宋体" w:hAnsi="宋体" w:eastAsia="宋体" w:cs="宋体"/>
                <w:sz w:val="24"/>
                <w:szCs w:val="24"/>
              </w:rPr>
              <w:t>依据《中华人民共和国安全生产法》第一百零一条第四项</w:t>
            </w:r>
            <w:r>
              <w:rPr>
                <w:rFonts w:hint="eastAsia" w:ascii="宋体" w:hAnsi="宋体" w:eastAsia="宋体" w:cs="宋体"/>
                <w:sz w:val="24"/>
                <w:szCs w:val="24"/>
                <w:lang w:eastAsia="zh-CN"/>
              </w:rPr>
              <w:t>、第五项和第九十七条第三项</w:t>
            </w:r>
            <w:r>
              <w:rPr>
                <w:rFonts w:hint="eastAsia" w:ascii="宋体" w:hAnsi="宋体" w:eastAsia="宋体" w:cs="宋体"/>
                <w:sz w:val="24"/>
                <w:szCs w:val="24"/>
              </w:rPr>
              <w:t>的规定</w:t>
            </w:r>
          </w:p>
        </w:tc>
      </w:tr>
      <w:tr w14:paraId="491C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5BD0B415">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6962" w:type="dxa"/>
            <w:vAlign w:val="center"/>
          </w:tcPr>
          <w:p w14:paraId="6ABD6D5B">
            <w:pPr>
              <w:jc w:val="center"/>
              <w:rPr>
                <w:rFonts w:hint="eastAsia" w:ascii="宋体" w:hAnsi="宋体" w:eastAsia="宋体" w:cs="宋体"/>
                <w:sz w:val="24"/>
                <w:szCs w:val="24"/>
              </w:rPr>
            </w:pPr>
            <w:r>
              <w:rPr>
                <w:rFonts w:hint="eastAsia" w:ascii="宋体" w:hAnsi="宋体" w:eastAsia="宋体" w:cs="宋体"/>
                <w:sz w:val="24"/>
                <w:szCs w:val="24"/>
              </w:rPr>
              <w:t>人民币伍万捌仟元整</w:t>
            </w:r>
          </w:p>
        </w:tc>
      </w:tr>
      <w:tr w14:paraId="186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18" w:type="dxa"/>
            <w:vAlign w:val="center"/>
          </w:tcPr>
          <w:p w14:paraId="5D33779B">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6962" w:type="dxa"/>
            <w:vAlign w:val="center"/>
          </w:tcPr>
          <w:p w14:paraId="44BC3A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衡阳市应急管理局</w:t>
            </w:r>
          </w:p>
        </w:tc>
      </w:tr>
    </w:tbl>
    <w:p w14:paraId="19D37617">
      <w:pPr>
        <w:tabs>
          <w:tab w:val="left" w:pos="1603"/>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51CE6"/>
    <w:rsid w:val="00D812BF"/>
    <w:rsid w:val="00DB3A8C"/>
    <w:rsid w:val="00DD6D44"/>
    <w:rsid w:val="00DE216D"/>
    <w:rsid w:val="00E024E1"/>
    <w:rsid w:val="00E05110"/>
    <w:rsid w:val="00E34820"/>
    <w:rsid w:val="00E5076A"/>
    <w:rsid w:val="00E65CC9"/>
    <w:rsid w:val="00E76F2D"/>
    <w:rsid w:val="00EA5439"/>
    <w:rsid w:val="00EA604C"/>
    <w:rsid w:val="00EC51A5"/>
    <w:rsid w:val="00EE01FE"/>
    <w:rsid w:val="00EE4014"/>
    <w:rsid w:val="00F572F8"/>
    <w:rsid w:val="00FB0196"/>
    <w:rsid w:val="00FB0B8A"/>
    <w:rsid w:val="00FD6C0A"/>
    <w:rsid w:val="04243BDA"/>
    <w:rsid w:val="07541C29"/>
    <w:rsid w:val="099B4834"/>
    <w:rsid w:val="0CE671D7"/>
    <w:rsid w:val="184E71FB"/>
    <w:rsid w:val="2CC177A0"/>
    <w:rsid w:val="2E9A4AF0"/>
    <w:rsid w:val="347414D9"/>
    <w:rsid w:val="514C3279"/>
    <w:rsid w:val="5722514B"/>
    <w:rsid w:val="62544323"/>
    <w:rsid w:val="67B56249"/>
    <w:rsid w:val="6E65711F"/>
    <w:rsid w:val="6FB865A9"/>
    <w:rsid w:val="746565D3"/>
    <w:rsid w:val="78F1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autoRedefine/>
    <w:qFormat/>
    <w:uiPriority w:val="99"/>
    <w:rPr>
      <w:sz w:val="18"/>
      <w:szCs w:val="18"/>
    </w:rPr>
  </w:style>
  <w:style w:type="character" w:customStyle="1" w:styleId="9">
    <w:name w:val="页脚 Char"/>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1241</Words>
  <Characters>1275</Characters>
  <Lines>1</Lines>
  <Paragraphs>1</Paragraphs>
  <TotalTime>12</TotalTime>
  <ScaleCrop>false</ScaleCrop>
  <LinksUpToDate>false</LinksUpToDate>
  <CharactersWithSpaces>1279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2022-07-22T02:27:00Z</dcterms:created>
  <dc:creator>冯晓军 192.168.200.33</dc:creator>
  <cp:lastModifiedBy>Administrator</cp:lastModifiedBy>
  <dcterms:modified xsi:type="dcterms:W3CDTF">2025-11-17T03:00:26Z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94BF55E4DC1445B3B717F939442E4E07_12</vt:lpwstr>
  </property>
  <property fmtid="{D5CDD505-2E9C-101B-9397-08002B2CF9AE}" pid="4" name="KSOTemplateDocerSaveRecord">
    <vt:lpwstr>eyJoZGlkIjoiNmI0OGNlYTcxOGIzNjVlNDg2NTY3NTU4N2E1YmQ0YmEifQ==</vt:lpwstr>
  </property>
</Properties>
</file>