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6BCF6">
      <w:pPr>
        <w:widowControl/>
        <w:spacing w:after="240" w:line="600" w:lineRule="exact"/>
        <w:rPr>
          <w:rFonts w:hint="default" w:ascii="Times New Roman" w:hAnsi="Times New Roman" w:eastAsia="小标宋" w:cs="Times New Roman"/>
          <w:sz w:val="40"/>
          <w:szCs w:val="44"/>
        </w:rPr>
      </w:pPr>
      <w:bookmarkStart w:id="0" w:name="_GoBack"/>
      <w:bookmarkEnd w:id="0"/>
      <w:r>
        <w:rPr>
          <w:rFonts w:hint="default" w:ascii="Times New Roman" w:hAnsi="Times New Roman" w:eastAsia="黑体" w:cs="Times New Roman"/>
          <w:sz w:val="32"/>
          <w:szCs w:val="28"/>
        </w:rPr>
        <w:t>附件2</w:t>
      </w:r>
    </w:p>
    <w:p w14:paraId="588E8D3B">
      <w:pPr>
        <w:widowControl/>
        <w:spacing w:line="600" w:lineRule="exact"/>
        <w:jc w:val="center"/>
        <w:rPr>
          <w:rFonts w:hint="default" w:ascii="Times New Roman" w:hAnsi="Times New Roman" w:eastAsia="方正小标宋简体" w:cs="Times New Roman"/>
          <w:sz w:val="40"/>
          <w:szCs w:val="44"/>
        </w:rPr>
      </w:pPr>
      <w:r>
        <w:rPr>
          <w:rFonts w:hint="default" w:ascii="Times New Roman" w:hAnsi="Times New Roman" w:eastAsia="方正小标宋简体" w:cs="Times New Roman"/>
          <w:sz w:val="40"/>
          <w:szCs w:val="44"/>
        </w:rPr>
        <w:t>全国农作物病虫草害防治投入品防效调查方案</w:t>
      </w:r>
    </w:p>
    <w:p w14:paraId="72478331">
      <w:pPr>
        <w:widowControl/>
        <w:spacing w:line="600" w:lineRule="exact"/>
        <w:rPr>
          <w:rFonts w:hint="default" w:ascii="Times New Roman" w:hAnsi="Times New Roman" w:eastAsia="仿宋_GB2312" w:cs="Times New Roman"/>
          <w:sz w:val="32"/>
          <w:szCs w:val="32"/>
        </w:rPr>
      </w:pPr>
    </w:p>
    <w:p w14:paraId="7587B7B1">
      <w:pPr>
        <w:widowControl/>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科学评估病虫草害危害损失率，全面了解和掌握我国农作物病虫草害防治投入品在不同地区的防治效果，为分区域、分作物优化、推广绿色防控技术模式，推进绿色防控与统防统治融合发展提供数据支撑，2025年全国农技中心将在全国组织开展防治投入品防效调查工作。具体工作方案如下。</w:t>
      </w:r>
    </w:p>
    <w:p w14:paraId="0D50E951">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一、调查对象</w:t>
      </w:r>
    </w:p>
    <w:p w14:paraId="2FC485BE">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以小麦、水稻、玉米、马铃薯、油菜、大豆、蔬菜、果树、棉花等为主要调查作物，以一类、二类农作物病虫草害为重点调查防控对象，兼顾本地区重发新发病虫害。</w:t>
      </w:r>
    </w:p>
    <w:p w14:paraId="492C6601">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二、主要内容</w:t>
      </w:r>
    </w:p>
    <w:p w14:paraId="45B56999">
      <w:pPr>
        <w:widowControl/>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查生物农药、昆虫信息素、天敌昆虫以及当地常用的化学农药等防治投入品的+9防效。填报内容包括调查作物、防治对象、防治时间、防治投入品名称、实际投入用量、农药登记证号或生产企业、施用方法、防治效果、投入品成本以及作业成本等信息（见附表）。</w:t>
      </w:r>
    </w:p>
    <w:p w14:paraId="7CFF70AB">
      <w:pPr>
        <w:widowControl/>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三、具体要求</w:t>
      </w:r>
    </w:p>
    <w:p w14:paraId="0EA0C6E1">
      <w:pPr>
        <w:widowControl/>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每个省（区、市）以作物为主线，主要粮油作物组织15—20个县开展调查，经济和园艺作物组织8—10个县开展调查。调查采取点面结合方式开展，即包括各级植保机构开展的农药等防治投入品试验示范结果，专业化防治服务组织在开展防治作业时常用防治投入品用量和效果调查，也包括种植大户、合作社等农民自行开展病虫害防治的效果调查等。</w:t>
      </w:r>
    </w:p>
    <w:p w14:paraId="1672F905">
      <w:pPr>
        <w:widowControl/>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担各类防治投入品试验示范、植保贡献率评价试验的县要重点参与，收集各类试验结果数据及专业化防治服务组织（3—5家）的防治投入品用量和效果调查数据，以及定点调查3—5个种植户、合作社等农民自行开展病虫害防治的效果调查等</w:t>
      </w:r>
      <w:r>
        <w:rPr>
          <w:rFonts w:hint="default" w:ascii="Times New Roman" w:hAnsi="Times New Roman" w:eastAsia="仿宋_GB2312" w:cs="Times New Roman"/>
          <w:b/>
          <w:sz w:val="32"/>
          <w:szCs w:val="32"/>
        </w:rPr>
        <w:t>（可与农户用药定点调查工作结合开展）</w:t>
      </w:r>
      <w:r>
        <w:rPr>
          <w:rFonts w:hint="default" w:ascii="Times New Roman" w:hAnsi="Times New Roman" w:eastAsia="仿宋_GB2312" w:cs="Times New Roman"/>
          <w:sz w:val="32"/>
          <w:szCs w:val="32"/>
        </w:rPr>
        <w:t>，并按照要求进行填报。</w:t>
      </w:r>
    </w:p>
    <w:p w14:paraId="5C78E077">
      <w:pPr>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（二）请参加调查的各级植保机构按照</w:t>
      </w:r>
      <w:r>
        <w:rPr>
          <w:rFonts w:hint="default" w:ascii="Times New Roman" w:hAnsi="Times New Roman" w:eastAsia="仿宋_GB2312" w:cs="Times New Roman"/>
          <w:b/>
          <w:sz w:val="32"/>
          <w:szCs w:val="32"/>
        </w:rPr>
        <w:t>即查即报</w:t>
      </w:r>
      <w:r>
        <w:rPr>
          <w:rFonts w:hint="default" w:ascii="Times New Roman" w:hAnsi="Times New Roman" w:eastAsia="仿宋_GB2312" w:cs="Times New Roman"/>
          <w:sz w:val="32"/>
          <w:szCs w:val="32"/>
        </w:rPr>
        <w:t>的原则，登录植保植检信息管理系统的“重大病虫防控管理—投入品防效”模块，及时进行填报。系统填报说明将以电子版下发。</w:t>
      </w:r>
    </w:p>
    <w:p w14:paraId="67251D0D">
      <w:pPr>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（三）请各省级植保机构防治科及时</w:t>
      </w:r>
      <w:r>
        <w:rPr>
          <w:rFonts w:hint="eastAsia" w:eastAsia="仿宋_GB2312" w:cs="Times New Roman"/>
          <w:sz w:val="32"/>
          <w:szCs w:val="32"/>
          <w:lang w:eastAsia="zh-CN"/>
        </w:rPr>
        <w:t>登录</w:t>
      </w:r>
      <w:r>
        <w:rPr>
          <w:rFonts w:hint="default" w:ascii="Times New Roman" w:hAnsi="Times New Roman" w:eastAsia="仿宋_GB2312" w:cs="Times New Roman"/>
          <w:sz w:val="32"/>
          <w:szCs w:val="32"/>
        </w:rPr>
        <w:t>系统，对填报数据进行审核把关。</w:t>
      </w:r>
    </w:p>
    <w:p w14:paraId="415185B6">
      <w:pPr>
        <w:widowControl/>
        <w:jc w:val="left"/>
        <w:rPr>
          <w:rFonts w:hint="default" w:ascii="Times New Roman" w:hAnsi="Times New Roman" w:eastAsia="仿宋_GB2312" w:cs="Times New Roman"/>
          <w:sz w:val="32"/>
          <w:szCs w:val="32"/>
        </w:rPr>
        <w:sectPr>
          <w:footerReference r:id="rId3" w:type="default"/>
          <w:pgSz w:w="11906" w:h="16838"/>
          <w:pgMar w:top="1871" w:right="1587" w:bottom="1701" w:left="1588" w:header="851" w:footer="1247" w:gutter="0"/>
          <w:pgNumType w:fmt="decimal" w:start="2"/>
          <w:cols w:space="720" w:num="1"/>
          <w:rtlGutter w:val="0"/>
          <w:docGrid w:type="lines" w:linePitch="312" w:charSpace="0"/>
        </w:sectPr>
      </w:pPr>
    </w:p>
    <w:p w14:paraId="40BEFEAE">
      <w:pPr>
        <w:widowControl/>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w:t>
      </w:r>
    </w:p>
    <w:p w14:paraId="1E41B402">
      <w:pPr>
        <w:widowControl/>
        <w:spacing w:line="600" w:lineRule="exact"/>
        <w:jc w:val="center"/>
        <w:rPr>
          <w:rFonts w:hint="default" w:ascii="Times New Roman" w:hAnsi="Times New Roman" w:eastAsia="方正小标宋简体" w:cs="Times New Roman"/>
          <w:sz w:val="40"/>
          <w:szCs w:val="44"/>
        </w:rPr>
      </w:pPr>
      <w:r>
        <w:rPr>
          <w:rFonts w:hint="default" w:ascii="Times New Roman" w:hAnsi="Times New Roman" w:eastAsia="方正小标宋简体" w:cs="Times New Roman"/>
          <w:sz w:val="40"/>
          <w:szCs w:val="44"/>
        </w:rPr>
        <w:t>防治投入品防效调查表（系统填报）</w:t>
      </w:r>
    </w:p>
    <w:p w14:paraId="7B4FE541">
      <w:pPr>
        <w:widowControl/>
        <w:spacing w:line="600" w:lineRule="exact"/>
        <w:ind w:firstLine="645"/>
        <w:jc w:val="center"/>
        <w:rPr>
          <w:rFonts w:hint="default" w:ascii="Times New Roman" w:hAnsi="Times New Roman" w:eastAsia="小标宋" w:cs="Times New Roman"/>
          <w:sz w:val="40"/>
          <w:szCs w:val="4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006"/>
        <w:gridCol w:w="1020"/>
        <w:gridCol w:w="1320"/>
        <w:gridCol w:w="1801"/>
        <w:gridCol w:w="1694"/>
        <w:gridCol w:w="1757"/>
        <w:gridCol w:w="1275"/>
        <w:gridCol w:w="1134"/>
        <w:gridCol w:w="1150"/>
      </w:tblGrid>
      <w:tr w14:paraId="4EB5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0CB59054">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调查</w:t>
            </w:r>
          </w:p>
          <w:p w14:paraId="7B9EEEF3">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作物</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47D0B8AA">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防治</w:t>
            </w:r>
          </w:p>
          <w:p w14:paraId="1562ED6F">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对象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EA50040">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防治</w:t>
            </w:r>
          </w:p>
          <w:p w14:paraId="595FD31E">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时间</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83A81F5">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投入品</w:t>
            </w:r>
          </w:p>
          <w:p w14:paraId="0FB07760">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名称</w:t>
            </w:r>
          </w:p>
        </w:tc>
        <w:tc>
          <w:tcPr>
            <w:tcW w:w="1801" w:type="dxa"/>
            <w:tcBorders>
              <w:top w:val="single" w:color="auto" w:sz="4" w:space="0"/>
              <w:left w:val="single" w:color="auto" w:sz="4" w:space="0"/>
              <w:bottom w:val="single" w:color="auto" w:sz="4" w:space="0"/>
              <w:right w:val="single" w:color="auto" w:sz="4" w:space="0"/>
            </w:tcBorders>
            <w:noWrap w:val="0"/>
            <w:vAlign w:val="center"/>
          </w:tcPr>
          <w:p w14:paraId="0BE216B9">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实际投</w:t>
            </w:r>
          </w:p>
          <w:p w14:paraId="6252E0C1">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入品用量</w:t>
            </w:r>
          </w:p>
          <w:p w14:paraId="60D0034A">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（克、毫升、个、盏、头/亩）</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451FCB47">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农药登记证号/生产企业</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C6DEF14">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施用方法</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692318">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防治</w:t>
            </w:r>
          </w:p>
          <w:p w14:paraId="288C279B">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效果</w:t>
            </w:r>
          </w:p>
          <w:p w14:paraId="0AC3F315">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6FB0A8">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投入品</w:t>
            </w:r>
          </w:p>
          <w:p w14:paraId="11249C91">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成本</w:t>
            </w:r>
          </w:p>
          <w:p w14:paraId="7F79BD78">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（元）</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1F03A90">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作业</w:t>
            </w:r>
          </w:p>
          <w:p w14:paraId="07FFC30B">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成本</w:t>
            </w:r>
          </w:p>
          <w:p w14:paraId="30E4866B">
            <w:pPr>
              <w:widowControl/>
              <w:spacing w:line="400" w:lineRule="exact"/>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（元）</w:t>
            </w:r>
          </w:p>
        </w:tc>
      </w:tr>
      <w:tr w14:paraId="4693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32BCCE1">
            <w:pPr>
              <w:widowControl/>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例：小麦</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D3DD068">
            <w:pPr>
              <w:widowControl/>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赤霉病</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E02A7CF">
            <w:pPr>
              <w:widowControl/>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4月</w:t>
            </w:r>
          </w:p>
          <w:p w14:paraId="38D14449">
            <w:pPr>
              <w:widowControl/>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28日</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6D01B0C">
            <w:pPr>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40%丙硫菌唑·戊唑醇</w:t>
            </w:r>
          </w:p>
        </w:tc>
        <w:tc>
          <w:tcPr>
            <w:tcW w:w="1801" w:type="dxa"/>
            <w:tcBorders>
              <w:top w:val="single" w:color="auto" w:sz="4" w:space="0"/>
              <w:left w:val="single" w:color="auto" w:sz="4" w:space="0"/>
              <w:bottom w:val="single" w:color="auto" w:sz="4" w:space="0"/>
              <w:right w:val="single" w:color="auto" w:sz="4" w:space="0"/>
            </w:tcBorders>
            <w:noWrap w:val="0"/>
            <w:vAlign w:val="center"/>
          </w:tcPr>
          <w:p w14:paraId="64081407">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40</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28B2F96D">
            <w:pPr>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"https://www.icama.cn/BasicdataSystem/pesticideRegistration/queryselect.do"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PD20230200</w:t>
            </w:r>
            <w:r>
              <w:rPr>
                <w:rFonts w:hint="default" w:ascii="Times New Roman" w:hAnsi="Times New Roman" w:eastAsia="宋体" w:cs="Times New Roman"/>
                <w:sz w:val="24"/>
                <w:szCs w:val="24"/>
              </w:rPr>
              <w:fldChar w:fldCharType="end"/>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4EA94B9">
            <w:pPr>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植保无人机每亩1.5升药液量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AFB0012">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0E6128">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C245209">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r>
      <w:tr w14:paraId="6864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469F57F">
            <w:pPr>
              <w:widowControl/>
              <w:spacing w:line="400" w:lineRule="exact"/>
              <w:jc w:val="center"/>
              <w:rPr>
                <w:rFonts w:hint="default" w:ascii="Times New Roman" w:hAnsi="Times New Roman" w:eastAsia="宋体" w:cs="Times New Roman"/>
                <w:sz w:val="24"/>
                <w:szCs w:val="24"/>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E68DEF8">
            <w:pPr>
              <w:widowControl/>
              <w:spacing w:line="400" w:lineRule="exact"/>
              <w:jc w:val="center"/>
              <w:rPr>
                <w:rFonts w:hint="default" w:ascii="Times New Roman" w:hAnsi="Times New Roman" w:eastAsia="宋体" w:cs="Times New Roman"/>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1F331A0">
            <w:pPr>
              <w:widowControl/>
              <w:spacing w:line="400" w:lineRule="exact"/>
              <w:jc w:val="center"/>
              <w:rPr>
                <w:rFonts w:hint="default" w:ascii="Times New Roman" w:hAnsi="Times New Roman" w:eastAsia="宋体" w:cs="Times New Roman"/>
                <w:sz w:val="24"/>
                <w:szCs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8B805BC">
            <w:pPr>
              <w:widowControl/>
              <w:spacing w:line="400" w:lineRule="exact"/>
              <w:jc w:val="center"/>
              <w:rPr>
                <w:rFonts w:hint="default" w:ascii="Times New Roman" w:hAnsi="Times New Roman" w:eastAsia="宋体" w:cs="Times New Roman"/>
                <w:sz w:val="24"/>
                <w:szCs w:val="24"/>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14:paraId="0124797B">
            <w:pPr>
              <w:widowControl/>
              <w:spacing w:line="400" w:lineRule="exact"/>
              <w:jc w:val="center"/>
              <w:rPr>
                <w:rFonts w:hint="default" w:ascii="Times New Roman" w:hAnsi="Times New Roman" w:eastAsia="宋体" w:cs="Times New Roman"/>
                <w:sz w:val="24"/>
                <w:szCs w:val="24"/>
              </w:rPr>
            </w:pPr>
          </w:p>
        </w:tc>
        <w:tc>
          <w:tcPr>
            <w:tcW w:w="1694" w:type="dxa"/>
            <w:tcBorders>
              <w:top w:val="single" w:color="auto" w:sz="4" w:space="0"/>
              <w:left w:val="single" w:color="auto" w:sz="4" w:space="0"/>
              <w:bottom w:val="single" w:color="auto" w:sz="4" w:space="0"/>
              <w:right w:val="single" w:color="auto" w:sz="4" w:space="0"/>
            </w:tcBorders>
            <w:noWrap w:val="0"/>
            <w:vAlign w:val="center"/>
          </w:tcPr>
          <w:p w14:paraId="0DEEE565">
            <w:pPr>
              <w:widowControl/>
              <w:spacing w:line="400" w:lineRule="exact"/>
              <w:jc w:val="center"/>
              <w:rPr>
                <w:rFonts w:hint="default" w:ascii="Times New Roman" w:hAnsi="Times New Roman" w:eastAsia="宋体" w:cs="Times New Roman"/>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3FA5B38">
            <w:pPr>
              <w:widowControl/>
              <w:spacing w:line="400" w:lineRule="exact"/>
              <w:jc w:val="center"/>
              <w:rPr>
                <w:rFonts w:hint="default" w:ascii="Times New Roman" w:hAnsi="Times New Roman" w:eastAsia="宋体"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770CCB9">
            <w:pPr>
              <w:widowControl/>
              <w:spacing w:line="400" w:lineRule="exact"/>
              <w:jc w:val="center"/>
              <w:rPr>
                <w:rFonts w:hint="default" w:ascii="Times New Roman" w:hAnsi="Times New Roman"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29FD4E">
            <w:pPr>
              <w:widowControl/>
              <w:spacing w:line="400" w:lineRule="exact"/>
              <w:jc w:val="center"/>
              <w:rPr>
                <w:rFonts w:hint="default" w:ascii="Times New Roman" w:hAnsi="Times New Roman" w:eastAsia="宋体" w:cs="Times New Roman"/>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5295B4C">
            <w:pPr>
              <w:widowControl/>
              <w:spacing w:line="400" w:lineRule="exact"/>
              <w:jc w:val="center"/>
              <w:rPr>
                <w:rFonts w:hint="default" w:ascii="Times New Roman" w:hAnsi="Times New Roman" w:eastAsia="宋体" w:cs="Times New Roman"/>
                <w:sz w:val="24"/>
                <w:szCs w:val="24"/>
              </w:rPr>
            </w:pPr>
          </w:p>
        </w:tc>
      </w:tr>
    </w:tbl>
    <w:p w14:paraId="69E62522">
      <w:pPr>
        <w:snapToGrid w:val="0"/>
        <w:spacing w:line="14" w:lineRule="exact"/>
        <w:rPr>
          <w:rFonts w:hint="default" w:ascii="Times New Roman" w:hAnsi="Times New Roman" w:cs="Times New Roman"/>
        </w:rPr>
      </w:pPr>
    </w:p>
    <w:p w14:paraId="70F98271"/>
    <w:sectPr>
      <w:footerReference r:id="rId6" w:type="first"/>
      <w:footerReference r:id="rId4" w:type="default"/>
      <w:footerReference r:id="rId5" w:type="even"/>
      <w:pgSz w:w="16838" w:h="11906" w:orient="landscape"/>
      <w:pgMar w:top="1701" w:right="1701" w:bottom="1701" w:left="1701" w:header="851" w:footer="1247" w:gutter="0"/>
      <w:pgNumType w:fmt="decimal"/>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Microsoft YaHei UI"/>
    <w:panose1 w:val="03000509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A5359">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6DF25">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A6DF25">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B4554">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1A3A6">
                          <w:pPr>
                            <w:pStyle w:val="2"/>
                            <w:jc w:val="right"/>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221A3A6">
                    <w:pPr>
                      <w:pStyle w:val="2"/>
                      <w:jc w:val="righ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C821F">
    <w:pPr>
      <w:pStyle w:val="2"/>
    </w:pPr>
    <w:r>
      <w:rPr>
        <w:rStyle w:val="5"/>
        <w:rFonts w:hint="eastAsia"/>
        <w:sz w:val="28"/>
        <w:szCs w:val="28"/>
      </w:rPr>
      <w:t>—</w:t>
    </w: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14</w:t>
    </w:r>
    <w:r>
      <w:rPr>
        <w:rStyle w:val="5"/>
        <w:sz w:val="28"/>
        <w:szCs w:val="28"/>
      </w:rPr>
      <w:fldChar w:fldCharType="end"/>
    </w:r>
    <w:r>
      <w:rPr>
        <w:rStyle w:val="5"/>
        <w:sz w:val="28"/>
        <w:szCs w:val="28"/>
      </w:rPr>
      <w:t xml:space="preserve"> </w:t>
    </w:r>
    <w:r>
      <w:rPr>
        <w:rStyle w:val="5"/>
        <w:rFonts w:hint="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3A4E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E4678D">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10</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8E4678D">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10</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9699A"/>
    <w:rsid w:val="3D09699A"/>
    <w:rsid w:val="5C4D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886</Words>
  <Characters>917</Characters>
  <Lines>0</Lines>
  <Paragraphs>0</Paragraphs>
  <TotalTime>0</TotalTime>
  <ScaleCrop>false</ScaleCrop>
  <LinksUpToDate>false</LinksUpToDate>
  <CharactersWithSpaces>917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2025-10-14T03:16:00Z</dcterms:created>
  <dc:creator>蕙</dc:creator>
  <cp:lastModifiedBy>邓婷</cp:lastModifiedBy>
  <dcterms:modified xsi:type="dcterms:W3CDTF">2025-11-25T07:17:54Z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C329A7B88E4A40F9B7F52B7A23E56B22_11</vt:lpwstr>
  </property>
  <property fmtid="{D5CDD505-2E9C-101B-9397-08002B2CF9AE}" pid="4" name="KSOTemplateDocerSaveRecord">
    <vt:lpwstr>eyJoZGlkIjoiYzcyNzVkZGRhMDA5NzdlMGNiNTEyYzA3ODI0MWFmMmIiLCJ1c2VySWQiOiIxMDY5MjgzMDcxIn0=</vt:lpwstr>
  </property>
</Properties>
</file>