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37AF">
      <w:pPr>
        <w:spacing w:afterLines="10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6632AF66">
      <w:pPr>
        <w:spacing w:afterLines="100"/>
        <w:rPr>
          <w:rFonts w:hint="eastAsia" w:ascii="黑体" w:hAnsi="黑体" w:eastAsia="黑体" w:cs="黑体"/>
          <w:kern w:val="0"/>
          <w:sz w:val="32"/>
          <w:szCs w:val="32"/>
          <w:lang w:val="en-US" w:eastAsia="zh-CN"/>
        </w:rPr>
      </w:pPr>
    </w:p>
    <w:p w14:paraId="5CD9448A">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3B8A2FA8">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42456707">
      <w:pPr>
        <w:jc w:val="center"/>
        <w:rPr>
          <w:rFonts w:ascii="Times New Roman" w:hAnsi="Times New Roman" w:eastAsia="黑体"/>
          <w:sz w:val="32"/>
          <w:szCs w:val="32"/>
        </w:rPr>
      </w:pPr>
      <w:bookmarkStart w:id="0" w:name="_GoBack"/>
      <w:bookmarkEnd w:id="0"/>
    </w:p>
    <w:p w14:paraId="3735C89E">
      <w:pPr>
        <w:jc w:val="center"/>
        <w:rPr>
          <w:rFonts w:ascii="Times New Roman" w:hAnsi="Times New Roman" w:eastAsia="黑体"/>
          <w:sz w:val="32"/>
          <w:szCs w:val="32"/>
        </w:rPr>
      </w:pPr>
    </w:p>
    <w:p w14:paraId="2D17F375">
      <w:pPr>
        <w:jc w:val="center"/>
        <w:rPr>
          <w:rFonts w:ascii="Times New Roman" w:hAnsi="Times New Roman" w:eastAsia="黑体"/>
          <w:sz w:val="32"/>
          <w:szCs w:val="32"/>
        </w:rPr>
      </w:pPr>
    </w:p>
    <w:p w14:paraId="0C9973F4">
      <w:pPr>
        <w:jc w:val="center"/>
        <w:rPr>
          <w:rFonts w:ascii="Times New Roman" w:hAnsi="Times New Roman" w:eastAsia="黑体"/>
          <w:sz w:val="32"/>
          <w:szCs w:val="32"/>
        </w:rPr>
      </w:pPr>
    </w:p>
    <w:p w14:paraId="306745A3">
      <w:pPr>
        <w:rPr>
          <w:rFonts w:ascii="Times New Roman" w:hAnsi="Times New Roman" w:eastAsia="黑体"/>
          <w:sz w:val="32"/>
          <w:szCs w:val="32"/>
        </w:rPr>
      </w:pPr>
    </w:p>
    <w:p w14:paraId="2D318111">
      <w:pPr>
        <w:jc w:val="center"/>
        <w:rPr>
          <w:rFonts w:ascii="Times New Roman" w:hAnsi="Times New Roman"/>
          <w:sz w:val="36"/>
          <w:szCs w:val="36"/>
        </w:rPr>
      </w:pPr>
    </w:p>
    <w:p w14:paraId="6FA83644">
      <w:pPr>
        <w:jc w:val="center"/>
        <w:rPr>
          <w:rFonts w:ascii="Times New Roman" w:hAnsi="Times New Roman"/>
          <w:sz w:val="36"/>
          <w:szCs w:val="36"/>
        </w:rPr>
      </w:pPr>
    </w:p>
    <w:p w14:paraId="55ED80D9">
      <w:pPr>
        <w:jc w:val="center"/>
        <w:rPr>
          <w:rFonts w:ascii="Times New Roman" w:hAnsi="Times New Roman"/>
          <w:sz w:val="36"/>
          <w:szCs w:val="36"/>
        </w:rPr>
      </w:pPr>
    </w:p>
    <w:p w14:paraId="687D85E1">
      <w:pPr>
        <w:jc w:val="center"/>
        <w:rPr>
          <w:rFonts w:ascii="Times New Roman" w:hAnsi="Times New Roman"/>
          <w:sz w:val="36"/>
          <w:szCs w:val="36"/>
        </w:rPr>
      </w:pPr>
    </w:p>
    <w:p w14:paraId="557B389D">
      <w:pPr>
        <w:jc w:val="center"/>
        <w:rPr>
          <w:rFonts w:hint="eastAsia" w:ascii="Times New Roman" w:hAnsi="Times New Roman"/>
          <w:sz w:val="36"/>
          <w:szCs w:val="36"/>
          <w:lang w:eastAsia="zh-CN"/>
        </w:rPr>
      </w:pPr>
      <w:r>
        <w:rPr>
          <w:rFonts w:ascii="Times New Roman" w:hAnsi="Times New Roman"/>
          <w:sz w:val="36"/>
          <w:szCs w:val="36"/>
        </w:rPr>
        <w:t>单位名称</w:t>
      </w:r>
      <w:r>
        <w:rPr>
          <w:rFonts w:hint="eastAsia" w:ascii="Times New Roman" w:hAnsi="Times New Roman"/>
          <w:sz w:val="36"/>
          <w:szCs w:val="36"/>
        </w:rPr>
        <w:t>：</w:t>
      </w:r>
      <w:r>
        <w:rPr>
          <w:rFonts w:hint="eastAsia" w:ascii="Times New Roman" w:hAnsi="Times New Roman"/>
          <w:sz w:val="36"/>
          <w:szCs w:val="36"/>
          <w:lang w:val="en-US" w:eastAsia="zh-CN"/>
        </w:rPr>
        <w:t xml:space="preserve"> </w:t>
      </w:r>
      <w:r>
        <w:rPr>
          <w:rFonts w:hint="eastAsia" w:ascii="Times New Roman" w:hAnsi="Times New Roman"/>
          <w:sz w:val="36"/>
          <w:szCs w:val="36"/>
          <w:lang w:eastAsia="zh-CN"/>
        </w:rPr>
        <w:t>衡阳市就业服务中心</w:t>
      </w:r>
    </w:p>
    <w:p w14:paraId="6E76C59D">
      <w:pPr>
        <w:jc w:val="center"/>
        <w:rPr>
          <w:rFonts w:hint="default" w:ascii="Times New Roman" w:hAnsi="Times New Roman"/>
          <w:sz w:val="36"/>
          <w:szCs w:val="36"/>
          <w:lang w:val="en-US" w:eastAsia="zh-CN"/>
        </w:rPr>
      </w:pPr>
    </w:p>
    <w:p w14:paraId="78C638A4">
      <w:pPr>
        <w:ind w:firstLine="1080" w:firstLineChars="300"/>
        <w:jc w:val="both"/>
        <w:rPr>
          <w:rFonts w:hint="default" w:ascii="Times New Roman" w:hAnsi="Times New Roman" w:eastAsia="宋体"/>
          <w:sz w:val="36"/>
          <w:szCs w:val="36"/>
          <w:lang w:val="en-US" w:eastAsia="zh-CN"/>
        </w:rPr>
      </w:pPr>
      <w:r>
        <w:rPr>
          <w:rFonts w:hint="eastAsia" w:ascii="Times New Roman" w:hAnsi="Times New Roman"/>
          <w:sz w:val="36"/>
          <w:szCs w:val="36"/>
          <w:lang w:val="en-US" w:eastAsia="zh-CN"/>
        </w:rPr>
        <w:t xml:space="preserve">   </w:t>
      </w:r>
      <w:r>
        <w:rPr>
          <w:rFonts w:hint="eastAsia" w:ascii="Times New Roman" w:hAnsi="Times New Roman"/>
          <w:sz w:val="36"/>
          <w:szCs w:val="36"/>
        </w:rPr>
        <w:t>主要负责人签字</w:t>
      </w:r>
      <w:r>
        <w:rPr>
          <w:rFonts w:ascii="Times New Roman" w:hAnsi="Times New Roman"/>
          <w:sz w:val="36"/>
          <w:szCs w:val="36"/>
        </w:rPr>
        <w:t>：</w:t>
      </w:r>
    </w:p>
    <w:p w14:paraId="2DEFFF12">
      <w:pPr>
        <w:jc w:val="center"/>
        <w:rPr>
          <w:rFonts w:ascii="Times New Roman" w:hAnsi="Times New Roman" w:eastAsia="黑体"/>
          <w:sz w:val="36"/>
          <w:szCs w:val="36"/>
        </w:rPr>
      </w:pPr>
    </w:p>
    <w:p w14:paraId="2DD131BA">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年</w:t>
      </w:r>
      <w:r>
        <w:rPr>
          <w:rFonts w:hint="eastAsia" w:ascii="Times New Roman" w:hAnsi="Times New Roman" w:eastAsia="黑体"/>
          <w:sz w:val="32"/>
          <w:szCs w:val="32"/>
          <w:lang w:val="en-US" w:eastAsia="zh-CN"/>
        </w:rPr>
        <w:t>2</w:t>
      </w:r>
      <w:r>
        <w:rPr>
          <w:rFonts w:ascii="Times New Roman" w:hAnsi="Times New Roman" w:eastAsia="黑体"/>
          <w:sz w:val="32"/>
          <w:szCs w:val="32"/>
        </w:rPr>
        <w:t>月</w:t>
      </w:r>
      <w:r>
        <w:rPr>
          <w:rFonts w:hint="eastAsia" w:ascii="Times New Roman" w:hAnsi="Times New Roman" w:eastAsia="黑体"/>
          <w:sz w:val="32"/>
          <w:szCs w:val="32"/>
          <w:lang w:val="en-US" w:eastAsia="zh-CN"/>
        </w:rPr>
        <w:t>28</w:t>
      </w:r>
      <w:r>
        <w:rPr>
          <w:rFonts w:ascii="Times New Roman" w:hAnsi="Times New Roman" w:eastAsia="黑体"/>
          <w:sz w:val="32"/>
          <w:szCs w:val="32"/>
        </w:rPr>
        <w:t>日</w:t>
      </w:r>
    </w:p>
    <w:p w14:paraId="010365E9">
      <w:pPr>
        <w:jc w:val="center"/>
        <w:rPr>
          <w:rFonts w:ascii="Times New Roman" w:hAnsi="Times New Roman" w:eastAsia="黑体"/>
          <w:sz w:val="32"/>
          <w:szCs w:val="32"/>
        </w:rPr>
      </w:pPr>
    </w:p>
    <w:p w14:paraId="1A9E1E2A">
      <w:pPr>
        <w:spacing w:line="600" w:lineRule="exact"/>
        <w:rPr>
          <w:rFonts w:ascii="Times New Roman" w:hAnsi="Times New Roman" w:eastAsia="方正小标宋简体"/>
          <w:sz w:val="44"/>
          <w:szCs w:val="44"/>
        </w:rPr>
      </w:pPr>
    </w:p>
    <w:p w14:paraId="7B05B6D7">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07E3BF33">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方正小标宋_GBK"/>
          <w:sz w:val="32"/>
          <w:szCs w:val="32"/>
        </w:rPr>
      </w:pPr>
    </w:p>
    <w:p w14:paraId="5FE26D8A">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一、部门、单位基本情况</w:t>
      </w:r>
    </w:p>
    <w:p w14:paraId="7714E063">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hint="eastAsia" w:ascii="仿宋_GB2312" w:hAnsi="仿宋_GB2312" w:eastAsia="仿宋_GB2312" w:cs="仿宋_GB2312"/>
          <w:sz w:val="32"/>
          <w:szCs w:val="32"/>
          <w:lang w:val="en-US" w:eastAsia="zh-CN"/>
        </w:rPr>
        <w:t>我中心编制数32人，2024年底实际在编29人，现有退休18人。</w:t>
      </w:r>
    </w:p>
    <w:p w14:paraId="2626BAAB">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二、一般公共预算支出情况</w:t>
      </w:r>
    </w:p>
    <w:p w14:paraId="12ECAB09">
      <w:pPr>
        <w:pStyle w:val="4"/>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楷体"/>
          <w:b/>
          <w:sz w:val="32"/>
          <w:szCs w:val="32"/>
        </w:rPr>
      </w:pPr>
      <w:r>
        <w:rPr>
          <w:rFonts w:eastAsia="楷体"/>
          <w:b/>
          <w:sz w:val="32"/>
          <w:szCs w:val="32"/>
        </w:rPr>
        <w:t>（一）基本支出情况</w:t>
      </w:r>
    </w:p>
    <w:p w14:paraId="32C4C49B">
      <w:pPr>
        <w:pStyle w:val="4"/>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楷体"/>
          <w:b/>
          <w:sz w:val="32"/>
          <w:szCs w:val="32"/>
        </w:rPr>
      </w:pPr>
      <w:r>
        <w:rPr>
          <w:rFonts w:hint="eastAsia" w:ascii="仿宋_GB2312" w:hAnsi="仿宋_GB2312" w:eastAsia="仿宋_GB2312" w:cs="仿宋_GB2312"/>
          <w:sz w:val="32"/>
          <w:szCs w:val="32"/>
          <w:lang w:val="en-US" w:eastAsia="zh-CN"/>
        </w:rPr>
        <w:t>2024年，我中心预算内支出655.96万元。其中人员经费支出527.34万元，公用经费及工会经费支出128.62万元。</w:t>
      </w:r>
    </w:p>
    <w:p w14:paraId="40A4EB84">
      <w:pPr>
        <w:pStyle w:val="4"/>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楷体"/>
          <w:b/>
          <w:sz w:val="32"/>
          <w:szCs w:val="32"/>
        </w:rPr>
      </w:pPr>
      <w:r>
        <w:rPr>
          <w:rFonts w:eastAsia="楷体"/>
          <w:b/>
          <w:sz w:val="32"/>
          <w:szCs w:val="32"/>
        </w:rPr>
        <w:t>（二）项目支出情况</w:t>
      </w:r>
    </w:p>
    <w:p w14:paraId="105EA07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sz w:val="32"/>
          <w:szCs w:val="32"/>
        </w:rPr>
      </w:pPr>
      <w:r>
        <w:rPr>
          <w:rFonts w:hint="eastAsia" w:ascii="仿宋_GB2312" w:hAnsi="仿宋_GB2312" w:eastAsia="仿宋_GB2312" w:cs="仿宋_GB2312"/>
          <w:sz w:val="32"/>
          <w:szCs w:val="32"/>
          <w:lang w:val="en-US" w:eastAsia="zh-CN"/>
        </w:rPr>
        <w:t>2024年，我中心稳就业专项经费30万元，全年支出25.27万元，年末</w:t>
      </w:r>
      <w:r>
        <w:rPr>
          <w:rFonts w:hint="eastAsia" w:ascii="仿宋_GB2312" w:hAnsi="仿宋_GB2312" w:eastAsia="仿宋_GB2312" w:cs="仿宋_GB2312"/>
          <w:color w:val="auto"/>
          <w:sz w:val="32"/>
          <w:szCs w:val="32"/>
          <w:lang w:val="en-US" w:eastAsia="zh-CN"/>
        </w:rPr>
        <w:t>结余4.73万元。</w:t>
      </w:r>
    </w:p>
    <w:p w14:paraId="207B7CE9">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三、政府性基金预算支出情况</w:t>
      </w:r>
    </w:p>
    <w:p w14:paraId="71EDD880">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0CD619CA">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四、国有资本经营预算支出情况</w:t>
      </w:r>
    </w:p>
    <w:p w14:paraId="08159C4B">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hint="eastAsia" w:ascii="仿宋_GB2312" w:hAnsi="仿宋_GB2312" w:eastAsia="仿宋_GB2312" w:cs="仿宋_GB2312"/>
          <w:kern w:val="2"/>
          <w:sz w:val="32"/>
          <w:szCs w:val="32"/>
          <w:lang w:val="en-US" w:eastAsia="zh-CN" w:bidi="ar-SA"/>
        </w:rPr>
        <w:t>无</w:t>
      </w:r>
    </w:p>
    <w:p w14:paraId="2BE46671">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五、社会保险基金预算支出情况</w:t>
      </w:r>
    </w:p>
    <w:p w14:paraId="110B5F32">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我中心经办失业保险基金业务。</w:t>
      </w:r>
      <w:r>
        <w:rPr>
          <w:rFonts w:hint="eastAsia" w:ascii="仿宋_GB2312" w:hAnsi="仿宋_GB2312" w:eastAsia="仿宋_GB2312" w:cs="仿宋_GB2312"/>
          <w:color w:val="auto"/>
          <w:sz w:val="32"/>
          <w:szCs w:val="32"/>
          <w:lang w:val="en-US" w:eastAsia="zh-CN"/>
        </w:rPr>
        <w:t>市本级2024年失业保险基金支出14598.34万元（含上解省级支出7210.6万元）。基金收入14269.05万元（含省级补助收入7032.77万元），</w:t>
      </w:r>
      <w:r>
        <w:rPr>
          <w:rFonts w:hint="eastAsia" w:ascii="仿宋_GB2312" w:hAnsi="仿宋_GB2312" w:eastAsia="仿宋_GB2312" w:cs="仿宋_GB2312"/>
          <w:sz w:val="32"/>
          <w:szCs w:val="32"/>
          <w:lang w:val="en-US" w:eastAsia="zh-CN"/>
        </w:rPr>
        <w:t>截至2024年底，市本级失业保险基金滚存结余236.89万元。</w:t>
      </w:r>
    </w:p>
    <w:p w14:paraId="7B1FA09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六、部门整体支出绩效情况</w:t>
      </w:r>
    </w:p>
    <w:p w14:paraId="72FE6A67">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指标任务有序完成。截至12月底，我市登记失业率为1.13%，保持低位运行。农村转移就业（含脱贫监测户和退捕渔民）就业稳定；全市新增农村劳动力转移就业4.7799万人，完成年度任务的108.63％；全市创业培训16408人，完成年度任务9000人的182%，创业培训累计创业率达20.06%；全市失业保险参保扩面64.79万人，完成任务数64.75万人的100.06%。</w:t>
      </w:r>
    </w:p>
    <w:p w14:paraId="3D4C7BA2">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惠企惠民补贴有序发放。1.支持应届困难毕业生进行就业创业工作扶持，对符合条件人员按规定落实求职创业补贴。2024年为13所驻衡高校4269名2025届困难毕业生发放求职创业补贴640.35万元。2.共开展二批见习补贴，共计发放335.795万元。3.共开展3批社保补贴。2024年一共为24家小微企业163名高校毕业生发放社保补贴143.96万元；为39家企业218名脱贫劳动力发放社保补贴257.76万元。4.为71家企业发放大学生一次性创业补贴142万元。5.对在孵实体中正常运营一年以上并吸纳一定规模就业的初创企业和初次注册的个体工商户，按规定给予创业孵化基地在孵企业一次性创业补贴38.6万元，惠及企业36家。另一方面，为失业人员撑起“保护伞”。全市发放失业保险金6998.865万元，为9144名失业人员代缴医疗保险费1668.33万元，为1504名失业人员发放技能提升补贴236.36万元。</w:t>
      </w:r>
    </w:p>
    <w:p w14:paraId="03512377">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各项赛事活动有序开展。一是开展“创响三湘”“创业者说”等各类创业服务活动21场。二是举行衡阳市第三届公共就业服务专项业务竞赛，省赛中，耒阳市就业服务中心伍玉秀或职业指导组二等奖、我市推出的“六个一”聚力打造“家前就业，转角实现”人社标准化服务新样板获优秀就业服务成果三等奖。国赛中，推荐的一堂优秀就业服务微课“管理我的职场压力”，在全国众多优秀项目中脱颖而出，斩获求职能力实训微课一等奖。三是举办了全市残疾人就业帮扶现场推进会。四是开展第四届“马兰花”创业培训讲师大赛衡阳选拔赛。为鼓励和支持大众创业、万众创新，提升创业培训讲师队伍建设，2024年8-9月全市开展第四届“马兰花”创业培训讲师大赛衡阳选拔赛，评选出一批优秀创业培训讲师，伍玉秀获全省创业培训讲师赛SYB赛道三等奖。</w:t>
      </w:r>
    </w:p>
    <w:p w14:paraId="6FA4CAB3">
      <w:pPr>
        <w:pStyle w:val="4"/>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黑体"/>
          <w:sz w:val="32"/>
          <w:szCs w:val="32"/>
        </w:rPr>
      </w:pPr>
      <w:r>
        <w:rPr>
          <w:rFonts w:eastAsia="黑体"/>
          <w:sz w:val="32"/>
          <w:szCs w:val="32"/>
        </w:rPr>
        <w:t>七、存在的问题及原因分析</w:t>
      </w:r>
    </w:p>
    <w:p w14:paraId="5E76A2EF">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我中心基本完成各项绩效目标，但整体来看，我中心承接就业、失业相关工作，不仅要做好就业宣传等工作，也要做好失业保险基金工作，工作量大、经费开支需求大，但人员编制少、框架小，财政根据人员数量拨付给我中心的经费指标对应较少，许多业务工作受限于经费，难以实现预期效果。</w:t>
      </w:r>
    </w:p>
    <w:p w14:paraId="0D20847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八、下一步改进措施</w:t>
      </w:r>
    </w:p>
    <w:p w14:paraId="60D706D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为更好地提供就业、创业、失业服务，我中心将进一步争取其他专项经费，力求就创业活动办出城市品牌。</w:t>
      </w:r>
    </w:p>
    <w:p w14:paraId="382948EC">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其他需要说明的情况</w:t>
      </w:r>
    </w:p>
    <w:p w14:paraId="145C1A8C">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51280"/>
    <w:multiLevelType w:val="singleLevel"/>
    <w:tmpl w:val="5C55128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E6B8D"/>
    <w:rsid w:val="09CE6B8D"/>
    <w:rsid w:val="21111FD8"/>
    <w:rsid w:val="35B16527"/>
    <w:rsid w:val="647737B1"/>
    <w:rsid w:val="762C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1359</Words>
  <Characters>1565</Characters>
  <Lines>0</Lines>
  <Paragraphs>0</Paragraphs>
  <TotalTime>14</TotalTime>
  <ScaleCrop>false</ScaleCrop>
  <LinksUpToDate>false</LinksUpToDate>
  <CharactersWithSpaces>1577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2025-02-28T07:17:00Z</dcterms:created>
  <dc:creator>韵</dc:creator>
  <cp:lastModifiedBy>邓婷</cp:lastModifiedBy>
  <cp:lastPrinted>2025-09-25T09:21:00Z</cp:lastPrinted>
  <dcterms:modified xsi:type="dcterms:W3CDTF">2025-10-09T01:34:29Z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6CC8AA10C4674850AEF317674E4FA162_11</vt:lpwstr>
  </property>
  <property fmtid="{D5CDD505-2E9C-101B-9397-08002B2CF9AE}" pid="4" name="KSOTemplateDocerSaveRecord">
    <vt:lpwstr>eyJoZGlkIjoiZTY2MWM4MWY1Nzc3YTU2NWFiNzU3MWZmM2EwMGNkMjgiLCJ1c2VySWQiOiIxMDY5MjgzMDcxIn0=</vt:lpwstr>
  </property>
</Properties>
</file>