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8"/>
        <w:tblpPr w:leftFromText="180" w:rightFromText="180" w:vertAnchor="page" w:horzAnchor="page" w:tblpX="1950" w:tblpY="978"/>
        <w:tblOverlap w:val="never"/>
        <w:tblW w:w="0" w:type="auto"/>
        <w:tblLook w:val="04A0" w:firstRow="1" w:lastRow="0" w:firstColumn="1" w:lastColumn="0" w:noHBand="0" w:noVBand="1"/>
      </w:tblPr>
      <w:tblGrid>
        <w:gridCol w:w="1526"/>
        <w:gridCol w:w="6996"/>
      </w:tblGrid>
      <w:tr w:rsidR="000B0E04" w14:paraId="484C009A" w14:textId="77777777">
        <w:tc>
          <w:tcPr>
            <w:tcW w:w="8522" w:type="dxa"/>
            <w:gridSpan w:val="2"/>
            <w:vAlign w:val="center"/>
          </w:tcPr>
          <w:p w14:paraId="2D7BD404" w14:textId="2B819DFE" w:rsidR="000B0E04" w:rsidRDefault="00EC381B" w:rsidP="00EC381B">
            <w:pPr>
              <w:jc w:val="center"/>
              <w:rPr>
                <w:rFonts w:asciiTheme="minorEastAsia" w:hAnsiTheme="minorEastAsia"/>
                <w:sz w:val="28"/>
                <w:szCs w:val="28"/>
              </w:rPr>
            </w:pPr>
            <w:r w:rsidRPr="00EC381B">
              <w:rPr>
                <w:rFonts w:asciiTheme="minorEastAsia" w:hAnsiTheme="minorEastAsia" w:hint="eastAsia"/>
                <w:sz w:val="28"/>
                <w:szCs w:val="28"/>
              </w:rPr>
              <w:t>湖南省显尚家具有限公司未采取措施消除重大事故隐患案</w:t>
            </w:r>
          </w:p>
        </w:tc>
      </w:tr>
      <w:tr w:rsidR="000B0E04" w14:paraId="68A9C945" w14:textId="77777777">
        <w:tc>
          <w:tcPr>
            <w:tcW w:w="1526" w:type="dxa"/>
            <w:vAlign w:val="center"/>
          </w:tcPr>
          <w:p w14:paraId="40476A56"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文书编号</w:t>
            </w:r>
          </w:p>
        </w:tc>
        <w:tc>
          <w:tcPr>
            <w:tcW w:w="6996" w:type="dxa"/>
            <w:vAlign w:val="center"/>
          </w:tcPr>
          <w:p w14:paraId="7A69CCE7" w14:textId="04A3B79F" w:rsidR="000B0E04" w:rsidRPr="008C2433" w:rsidRDefault="008C2433">
            <w:pPr>
              <w:jc w:val="center"/>
              <w:rPr>
                <w:rFonts w:asciiTheme="minorEastAsia" w:eastAsia="宋体" w:hAnsiTheme="minorEastAsia"/>
                <w:sz w:val="28"/>
                <w:szCs w:val="28"/>
              </w:rPr>
            </w:pPr>
            <w:r w:rsidRPr="008C2433">
              <w:rPr>
                <w:rFonts w:asciiTheme="minorEastAsia" w:eastAsia="宋体" w:hAnsiTheme="minorEastAsia"/>
                <w:sz w:val="28"/>
                <w:szCs w:val="28"/>
              </w:rPr>
              <w:t>（湘衡）应急罚〔2025〕执法-5</w:t>
            </w:r>
            <w:r w:rsidR="00EC381B">
              <w:rPr>
                <w:rFonts w:asciiTheme="minorEastAsia" w:eastAsia="宋体" w:hAnsiTheme="minorEastAsia" w:hint="eastAsia"/>
                <w:sz w:val="28"/>
                <w:szCs w:val="28"/>
              </w:rPr>
              <w:t>9</w:t>
            </w:r>
            <w:r w:rsidRPr="008C2433">
              <w:rPr>
                <w:rFonts w:asciiTheme="minorEastAsia" w:eastAsia="宋体" w:hAnsiTheme="minorEastAsia"/>
                <w:sz w:val="28"/>
                <w:szCs w:val="28"/>
              </w:rPr>
              <w:t>号</w:t>
            </w:r>
          </w:p>
        </w:tc>
      </w:tr>
      <w:tr w:rsidR="000B0E04" w14:paraId="15B52555" w14:textId="77777777">
        <w:tc>
          <w:tcPr>
            <w:tcW w:w="1526" w:type="dxa"/>
            <w:vAlign w:val="center"/>
          </w:tcPr>
          <w:p w14:paraId="0B0CE04E"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文书名称</w:t>
            </w:r>
          </w:p>
        </w:tc>
        <w:tc>
          <w:tcPr>
            <w:tcW w:w="6996" w:type="dxa"/>
            <w:vAlign w:val="center"/>
          </w:tcPr>
          <w:p w14:paraId="0EFCFA8F" w14:textId="77777777" w:rsidR="000B0E04" w:rsidRDefault="00000000">
            <w:pPr>
              <w:jc w:val="center"/>
              <w:rPr>
                <w:rFonts w:asciiTheme="minorEastAsia" w:hAnsiTheme="minorEastAsia"/>
                <w:sz w:val="28"/>
                <w:szCs w:val="28"/>
              </w:rPr>
            </w:pPr>
            <w:r>
              <w:rPr>
                <w:rFonts w:asciiTheme="minorEastAsia" w:hAnsiTheme="minorEastAsia" w:hint="eastAsia"/>
                <w:sz w:val="28"/>
                <w:szCs w:val="28"/>
              </w:rPr>
              <w:t>行政处罚决定书</w:t>
            </w:r>
          </w:p>
        </w:tc>
      </w:tr>
      <w:tr w:rsidR="000B0E04" w14:paraId="1BE62512" w14:textId="77777777">
        <w:tc>
          <w:tcPr>
            <w:tcW w:w="1526" w:type="dxa"/>
            <w:vAlign w:val="center"/>
          </w:tcPr>
          <w:p w14:paraId="7CBE8F32"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企业名称</w:t>
            </w:r>
          </w:p>
        </w:tc>
        <w:tc>
          <w:tcPr>
            <w:tcW w:w="6996" w:type="dxa"/>
            <w:vAlign w:val="center"/>
          </w:tcPr>
          <w:p w14:paraId="5F671201" w14:textId="40AC1829" w:rsidR="000B0E04" w:rsidRDefault="00EC381B">
            <w:pPr>
              <w:jc w:val="center"/>
              <w:rPr>
                <w:rFonts w:asciiTheme="minorEastAsia" w:hAnsiTheme="minorEastAsia"/>
                <w:sz w:val="28"/>
                <w:szCs w:val="28"/>
              </w:rPr>
            </w:pPr>
            <w:r w:rsidRPr="00EC381B">
              <w:rPr>
                <w:rFonts w:asciiTheme="minorEastAsia" w:hAnsiTheme="minorEastAsia" w:hint="eastAsia"/>
                <w:sz w:val="28"/>
                <w:szCs w:val="28"/>
              </w:rPr>
              <w:t>湖南省显尚家具有限公司</w:t>
            </w:r>
          </w:p>
        </w:tc>
      </w:tr>
      <w:tr w:rsidR="000B0E04" w14:paraId="4B2BE80F" w14:textId="77777777">
        <w:tc>
          <w:tcPr>
            <w:tcW w:w="1526" w:type="dxa"/>
            <w:vAlign w:val="center"/>
          </w:tcPr>
          <w:p w14:paraId="3E1A7E9C"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处罚日期</w:t>
            </w:r>
          </w:p>
        </w:tc>
        <w:tc>
          <w:tcPr>
            <w:tcW w:w="6996" w:type="dxa"/>
            <w:vAlign w:val="center"/>
          </w:tcPr>
          <w:p w14:paraId="53415AB6" w14:textId="7CEDFABF" w:rsidR="000B0E04" w:rsidRDefault="00000000">
            <w:pPr>
              <w:jc w:val="center"/>
              <w:rPr>
                <w:rFonts w:asciiTheme="minorEastAsia" w:hAnsiTheme="minorEastAsia"/>
                <w:sz w:val="28"/>
                <w:szCs w:val="28"/>
              </w:rPr>
            </w:pPr>
            <w:r>
              <w:rPr>
                <w:rFonts w:asciiTheme="minorEastAsia" w:hAnsiTheme="minorEastAsia" w:hint="eastAsia"/>
                <w:sz w:val="28"/>
                <w:szCs w:val="28"/>
              </w:rPr>
              <w:t>202</w:t>
            </w:r>
            <w:r w:rsidR="008C2433">
              <w:rPr>
                <w:rFonts w:asciiTheme="minorEastAsia" w:hAnsiTheme="minorEastAsia" w:hint="eastAsia"/>
                <w:sz w:val="28"/>
                <w:szCs w:val="28"/>
              </w:rPr>
              <w:t>5</w:t>
            </w:r>
            <w:r>
              <w:rPr>
                <w:rFonts w:asciiTheme="minorEastAsia" w:hAnsiTheme="minorEastAsia" w:hint="eastAsia"/>
                <w:sz w:val="28"/>
                <w:szCs w:val="28"/>
              </w:rPr>
              <w:t>年</w:t>
            </w:r>
            <w:r w:rsidR="00293693">
              <w:rPr>
                <w:rFonts w:asciiTheme="minorEastAsia" w:hAnsiTheme="minorEastAsia" w:hint="eastAsia"/>
                <w:sz w:val="28"/>
                <w:szCs w:val="28"/>
              </w:rPr>
              <w:t>9</w:t>
            </w:r>
            <w:r>
              <w:rPr>
                <w:rFonts w:asciiTheme="minorEastAsia" w:hAnsiTheme="minorEastAsia" w:hint="eastAsia"/>
                <w:sz w:val="28"/>
                <w:szCs w:val="28"/>
              </w:rPr>
              <w:t>月</w:t>
            </w:r>
            <w:r w:rsidR="00293693">
              <w:rPr>
                <w:rFonts w:asciiTheme="minorEastAsia" w:hAnsiTheme="minorEastAsia" w:hint="eastAsia"/>
                <w:sz w:val="28"/>
                <w:szCs w:val="28"/>
              </w:rPr>
              <w:t>1</w:t>
            </w:r>
            <w:r w:rsidR="00EC381B">
              <w:rPr>
                <w:rFonts w:asciiTheme="minorEastAsia" w:hAnsiTheme="minorEastAsia" w:hint="eastAsia"/>
                <w:sz w:val="28"/>
                <w:szCs w:val="28"/>
              </w:rPr>
              <w:t>9</w:t>
            </w:r>
            <w:r>
              <w:rPr>
                <w:rFonts w:asciiTheme="minorEastAsia" w:hAnsiTheme="minorEastAsia" w:hint="eastAsia"/>
                <w:sz w:val="28"/>
                <w:szCs w:val="28"/>
              </w:rPr>
              <w:t>日</w:t>
            </w:r>
          </w:p>
        </w:tc>
      </w:tr>
      <w:tr w:rsidR="000B0E04" w14:paraId="162C0AAE" w14:textId="77777777">
        <w:tc>
          <w:tcPr>
            <w:tcW w:w="1526" w:type="dxa"/>
            <w:vAlign w:val="center"/>
          </w:tcPr>
          <w:p w14:paraId="38693E83" w14:textId="77777777" w:rsidR="000B0E04" w:rsidRDefault="00000000">
            <w:pPr>
              <w:jc w:val="center"/>
              <w:rPr>
                <w:rFonts w:asciiTheme="minorEastAsia" w:hAnsiTheme="minorEastAsia"/>
                <w:b/>
                <w:sz w:val="28"/>
                <w:szCs w:val="28"/>
              </w:rPr>
            </w:pPr>
            <w:r>
              <w:rPr>
                <w:rFonts w:ascii="Helvetica" w:hAnsi="Helvetica"/>
                <w:b/>
                <w:color w:val="333333"/>
                <w:sz w:val="28"/>
                <w:szCs w:val="28"/>
                <w:shd w:val="clear" w:color="auto" w:fill="FFFFFF"/>
              </w:rPr>
              <w:t>公示期限</w:t>
            </w:r>
          </w:p>
        </w:tc>
        <w:tc>
          <w:tcPr>
            <w:tcW w:w="6996" w:type="dxa"/>
            <w:vAlign w:val="center"/>
          </w:tcPr>
          <w:p w14:paraId="1F44E8FE" w14:textId="77777777" w:rsidR="000B0E04" w:rsidRDefault="00000000">
            <w:pPr>
              <w:jc w:val="center"/>
              <w:rPr>
                <w:rFonts w:asciiTheme="minorEastAsia" w:hAnsiTheme="minorEastAsia"/>
                <w:sz w:val="28"/>
                <w:szCs w:val="28"/>
              </w:rPr>
            </w:pPr>
            <w:r>
              <w:rPr>
                <w:rFonts w:asciiTheme="minorEastAsia" w:hAnsiTheme="minorEastAsia" w:hint="eastAsia"/>
                <w:sz w:val="28"/>
                <w:szCs w:val="28"/>
              </w:rPr>
              <w:t>一年</w:t>
            </w:r>
          </w:p>
        </w:tc>
      </w:tr>
      <w:tr w:rsidR="000B0E04" w14:paraId="5B71058A" w14:textId="77777777">
        <w:trPr>
          <w:trHeight w:val="403"/>
        </w:trPr>
        <w:tc>
          <w:tcPr>
            <w:tcW w:w="1526" w:type="dxa"/>
            <w:vAlign w:val="center"/>
          </w:tcPr>
          <w:p w14:paraId="0028D344" w14:textId="77777777" w:rsidR="000B0E04" w:rsidRDefault="00000000">
            <w:pPr>
              <w:jc w:val="center"/>
              <w:rPr>
                <w:rFonts w:asciiTheme="minorEastAsia" w:hAnsiTheme="minorEastAsia"/>
                <w:b/>
                <w:sz w:val="24"/>
                <w:szCs w:val="24"/>
              </w:rPr>
            </w:pPr>
            <w:r>
              <w:rPr>
                <w:rFonts w:asciiTheme="minorEastAsia" w:hAnsiTheme="minorEastAsia" w:hint="eastAsia"/>
                <w:b/>
                <w:sz w:val="24"/>
                <w:szCs w:val="24"/>
              </w:rPr>
              <w:t>违法事实及证据</w:t>
            </w:r>
          </w:p>
        </w:tc>
        <w:tc>
          <w:tcPr>
            <w:tcW w:w="6996" w:type="dxa"/>
            <w:vAlign w:val="center"/>
          </w:tcPr>
          <w:p w14:paraId="45F2A1B1" w14:textId="168A3FDD" w:rsidR="00EC381B" w:rsidRPr="00EC381B" w:rsidRDefault="00EC381B" w:rsidP="00EC381B">
            <w:pPr>
              <w:ind w:firstLineChars="200" w:firstLine="480"/>
              <w:rPr>
                <w:rFonts w:ascii="宋体" w:eastAsia="宋体" w:hAnsi="宋体" w:cs="宋体"/>
                <w:color w:val="FF0000"/>
                <w:sz w:val="24"/>
                <w:szCs w:val="24"/>
              </w:rPr>
            </w:pPr>
            <w:r w:rsidRPr="00EC381B">
              <w:rPr>
                <w:rFonts w:ascii="宋体" w:eastAsia="宋体" w:hAnsi="宋体" w:cs="宋体"/>
                <w:sz w:val="24"/>
                <w:szCs w:val="24"/>
              </w:rPr>
              <w:t>2025年8月1日，湖南省应急管理厅工贸处执法人员检查发现湖南省显尚家具有限公司：1、生产车间一、二层两个防火分区共用一套除尘系统；2、一楼宽带砂光机采用简易布袋除尘，未设置火花探测消除装置。2025年8月5日，省厅工贸处将发现的上述隐患问题移交给</w:t>
            </w:r>
            <w:r>
              <w:rPr>
                <w:rFonts w:ascii="宋体" w:eastAsia="宋体" w:hAnsi="宋体" w:cs="宋体" w:hint="eastAsia"/>
                <w:sz w:val="24"/>
                <w:szCs w:val="24"/>
              </w:rPr>
              <w:t>衡阳市应急管理</w:t>
            </w:r>
            <w:r w:rsidRPr="00EC381B">
              <w:rPr>
                <w:rFonts w:ascii="宋体" w:eastAsia="宋体" w:hAnsi="宋体" w:cs="宋体"/>
                <w:sz w:val="24"/>
                <w:szCs w:val="24"/>
              </w:rPr>
              <w:t>局进行调查，根据《工贸企业重大生产安全事故隐患判定标准》（应急管理部令第10号）第十一条第二项、第八项之规定，湖南省显尚家具有限公司上述两条安全隐患被判定为重大事故隐患，</w:t>
            </w:r>
            <w:r w:rsidR="00DC7904">
              <w:rPr>
                <w:rFonts w:ascii="宋体" w:eastAsia="宋体" w:hAnsi="宋体" w:cs="宋体" w:hint="eastAsia"/>
                <w:sz w:val="24"/>
                <w:szCs w:val="24"/>
              </w:rPr>
              <w:t>涉嫌</w:t>
            </w:r>
            <w:r w:rsidRPr="00EC381B">
              <w:rPr>
                <w:rFonts w:ascii="宋体" w:eastAsia="宋体" w:hAnsi="宋体" w:cs="宋体"/>
                <w:sz w:val="24"/>
                <w:szCs w:val="24"/>
              </w:rPr>
              <w:t>存在未及时发现并采取措施消除事故隐患的行为。</w:t>
            </w:r>
            <w:r w:rsidRPr="00645664">
              <w:rPr>
                <w:rFonts w:ascii="宋体" w:eastAsia="宋体" w:hAnsi="宋体" w:cs="宋体"/>
                <w:color w:val="000000" w:themeColor="text1"/>
                <w:sz w:val="24"/>
                <w:szCs w:val="24"/>
              </w:rPr>
              <w:t>2025年8月18日，</w:t>
            </w:r>
            <w:r w:rsidRPr="00645664">
              <w:rPr>
                <w:rFonts w:ascii="宋体" w:eastAsia="宋体" w:hAnsi="宋体" w:cs="宋体" w:hint="eastAsia"/>
                <w:color w:val="000000" w:themeColor="text1"/>
                <w:sz w:val="24"/>
                <w:szCs w:val="24"/>
              </w:rPr>
              <w:t>衡阳市应急管理</w:t>
            </w:r>
            <w:r w:rsidRPr="00645664">
              <w:rPr>
                <w:rFonts w:ascii="宋体" w:eastAsia="宋体" w:hAnsi="宋体" w:cs="宋体"/>
                <w:color w:val="000000" w:themeColor="text1"/>
                <w:sz w:val="24"/>
                <w:szCs w:val="24"/>
              </w:rPr>
              <w:t>局对湖南省显尚家具有限公司依法进行立案调查</w:t>
            </w:r>
            <w:r w:rsidR="00E6360C">
              <w:rPr>
                <w:rFonts w:ascii="宋体" w:eastAsia="宋体" w:hAnsi="宋体" w:cs="宋体" w:hint="eastAsia"/>
                <w:color w:val="000000" w:themeColor="text1"/>
                <w:sz w:val="24"/>
                <w:szCs w:val="24"/>
              </w:rPr>
              <w:t>，</w:t>
            </w:r>
            <w:r w:rsidRPr="00645664">
              <w:rPr>
                <w:rFonts w:ascii="宋体" w:eastAsia="宋体" w:hAnsi="宋体" w:cs="宋体"/>
                <w:color w:val="000000" w:themeColor="text1"/>
                <w:sz w:val="24"/>
                <w:szCs w:val="24"/>
              </w:rPr>
              <w:t>经进一步调查核实，湖南省显尚家具有限公司上述行为属实。</w:t>
            </w:r>
          </w:p>
          <w:p w14:paraId="01535C74" w14:textId="2AA9030B" w:rsidR="000B0E04" w:rsidRDefault="00EC381B" w:rsidP="00EC381B">
            <w:pPr>
              <w:ind w:firstLineChars="200" w:firstLine="480"/>
              <w:rPr>
                <w:rFonts w:ascii="宋体" w:eastAsia="宋体" w:hAnsi="宋体" w:cs="宋体"/>
                <w:sz w:val="24"/>
                <w:szCs w:val="24"/>
              </w:rPr>
            </w:pPr>
            <w:r>
              <w:rPr>
                <w:rFonts w:ascii="宋体" w:eastAsia="宋体" w:hAnsi="宋体" w:cs="宋体" w:hint="eastAsia"/>
                <w:sz w:val="24"/>
                <w:szCs w:val="24"/>
              </w:rPr>
              <w:t>以上违法事实，主要证据有：</w:t>
            </w:r>
            <w:r w:rsidRPr="00EC381B">
              <w:rPr>
                <w:rFonts w:ascii="宋体" w:eastAsia="宋体" w:hAnsi="宋体" w:cs="宋体"/>
                <w:sz w:val="24"/>
                <w:szCs w:val="24"/>
              </w:rPr>
              <w:t>证据一：湖南</w:t>
            </w:r>
            <w:r>
              <w:rPr>
                <w:rFonts w:ascii="宋体" w:eastAsia="宋体" w:hAnsi="宋体" w:cs="宋体" w:hint="eastAsia"/>
                <w:sz w:val="24"/>
                <w:szCs w:val="24"/>
              </w:rPr>
              <w:t>省</w:t>
            </w:r>
            <w:r w:rsidRPr="00EC381B">
              <w:rPr>
                <w:rFonts w:ascii="宋体" w:eastAsia="宋体" w:hAnsi="宋体" w:cs="宋体"/>
                <w:sz w:val="24"/>
                <w:szCs w:val="24"/>
              </w:rPr>
              <w:t>显尚家具有限公司营业执照复印件一份，证明湖南省显尚家具有限公司是一家合法经营企业</w:t>
            </w:r>
            <w:r>
              <w:rPr>
                <w:rFonts w:ascii="宋体" w:eastAsia="宋体" w:hAnsi="宋体" w:cs="宋体" w:hint="eastAsia"/>
                <w:sz w:val="24"/>
                <w:szCs w:val="24"/>
              </w:rPr>
              <w:t>；</w:t>
            </w:r>
            <w:r w:rsidRPr="00EC381B">
              <w:rPr>
                <w:rFonts w:ascii="宋体" w:eastAsia="宋体" w:hAnsi="宋体" w:cs="宋体"/>
                <w:sz w:val="24"/>
                <w:szCs w:val="24"/>
              </w:rPr>
              <w:t>证据二：《现场检查记录》</w:t>
            </w:r>
            <w:r>
              <w:rPr>
                <w:rFonts w:ascii="宋体" w:eastAsia="宋体" w:hAnsi="宋体" w:cs="宋体" w:hint="eastAsia"/>
                <w:sz w:val="24"/>
                <w:szCs w:val="24"/>
              </w:rPr>
              <w:t>、</w:t>
            </w:r>
            <w:r w:rsidRPr="00EC381B">
              <w:rPr>
                <w:rFonts w:ascii="宋体" w:eastAsia="宋体" w:hAnsi="宋体" w:cs="宋体"/>
                <w:sz w:val="24"/>
                <w:szCs w:val="24"/>
              </w:rPr>
              <w:t>《现场处置措施决定书》、《责令限期整改指令书》各一份，经湖南省显尚家具有限公司法定代表人刘铁根签字确认，证明湖南省显尚家具有限公司未及时发现并采取措施消除事故隐患的行为属实</w:t>
            </w:r>
            <w:r w:rsidR="00645664">
              <w:rPr>
                <w:rFonts w:ascii="宋体" w:eastAsia="宋体" w:hAnsi="宋体" w:cs="宋体" w:hint="eastAsia"/>
                <w:sz w:val="24"/>
                <w:szCs w:val="24"/>
              </w:rPr>
              <w:t>；</w:t>
            </w:r>
            <w:r w:rsidRPr="00EC381B">
              <w:rPr>
                <w:rFonts w:ascii="宋体" w:eastAsia="宋体" w:hAnsi="宋体" w:cs="宋体"/>
                <w:sz w:val="24"/>
                <w:szCs w:val="24"/>
              </w:rPr>
              <w:t>证据三：湖南省显尚家具有限公司法定代表人刘铁根、副总经理刘术贞询问笔录各1份，经当事人签字确认，证明湖南省显尚家具有限公司未及时发现并采取措施消除事故隐患的行为属实</w:t>
            </w:r>
            <w:r w:rsidR="00645664">
              <w:rPr>
                <w:rFonts w:ascii="宋体" w:eastAsia="宋体" w:hAnsi="宋体" w:cs="宋体" w:hint="eastAsia"/>
                <w:sz w:val="24"/>
                <w:szCs w:val="24"/>
              </w:rPr>
              <w:t>；</w:t>
            </w:r>
            <w:r w:rsidRPr="00EC381B">
              <w:rPr>
                <w:rFonts w:ascii="宋体" w:eastAsia="宋体" w:hAnsi="宋体" w:cs="宋体"/>
                <w:sz w:val="24"/>
                <w:szCs w:val="24"/>
              </w:rPr>
              <w:t>证据四：现场照片3张，证明湖南省显尚家具有限公司未及时发现并采取措施消除事故隐患的行为属实</w:t>
            </w:r>
            <w:r w:rsidR="00645664">
              <w:rPr>
                <w:rFonts w:ascii="宋体" w:eastAsia="宋体" w:hAnsi="宋体" w:cs="宋体" w:hint="eastAsia"/>
                <w:sz w:val="24"/>
                <w:szCs w:val="24"/>
              </w:rPr>
              <w:t>；</w:t>
            </w:r>
            <w:r w:rsidRPr="00EC381B">
              <w:rPr>
                <w:rFonts w:ascii="宋体" w:eastAsia="宋体" w:hAnsi="宋体" w:cs="宋体"/>
                <w:sz w:val="24"/>
                <w:szCs w:val="24"/>
              </w:rPr>
              <w:t>证据五、被询问人刘铁根、刘术贞身份证复印件各1份，证明被询问人身份信息合法。</w:t>
            </w:r>
          </w:p>
        </w:tc>
      </w:tr>
      <w:tr w:rsidR="000B0E04" w14:paraId="1E7E3F6B" w14:textId="77777777">
        <w:tc>
          <w:tcPr>
            <w:tcW w:w="1526" w:type="dxa"/>
            <w:vAlign w:val="center"/>
          </w:tcPr>
          <w:p w14:paraId="5B284B42" w14:textId="77777777" w:rsidR="000B0E04" w:rsidRDefault="00000000">
            <w:pPr>
              <w:jc w:val="center"/>
              <w:rPr>
                <w:rFonts w:asciiTheme="minorEastAsia" w:hAnsiTheme="minorEastAsia"/>
                <w:b/>
                <w:sz w:val="24"/>
                <w:szCs w:val="24"/>
              </w:rPr>
            </w:pPr>
            <w:r>
              <w:rPr>
                <w:rFonts w:ascii="Helvetica" w:hAnsi="Helvetica"/>
                <w:b/>
                <w:color w:val="333333"/>
                <w:sz w:val="24"/>
                <w:szCs w:val="24"/>
                <w:shd w:val="clear" w:color="auto" w:fill="FFFFFF"/>
              </w:rPr>
              <w:t>处罚依据</w:t>
            </w:r>
          </w:p>
        </w:tc>
        <w:tc>
          <w:tcPr>
            <w:tcW w:w="6996" w:type="dxa"/>
            <w:vAlign w:val="center"/>
          </w:tcPr>
          <w:p w14:paraId="2BB3D377" w14:textId="198C26DF" w:rsidR="000B0E04" w:rsidRDefault="008C2433" w:rsidP="000C70EB">
            <w:pPr>
              <w:spacing w:line="400" w:lineRule="exact"/>
              <w:jc w:val="center"/>
              <w:rPr>
                <w:rFonts w:asciiTheme="minorEastAsia" w:hAnsiTheme="minorEastAsia"/>
                <w:sz w:val="24"/>
                <w:szCs w:val="24"/>
              </w:rPr>
            </w:pPr>
            <w:r w:rsidRPr="008C2433">
              <w:rPr>
                <w:rFonts w:asciiTheme="minorEastAsia" w:hAnsiTheme="minorEastAsia"/>
                <w:sz w:val="24"/>
                <w:szCs w:val="24"/>
              </w:rPr>
              <w:t>《</w:t>
            </w:r>
            <w:r w:rsidR="00293693">
              <w:rPr>
                <w:rFonts w:asciiTheme="minorEastAsia" w:hAnsiTheme="minorEastAsia" w:hint="eastAsia"/>
                <w:sz w:val="24"/>
                <w:szCs w:val="24"/>
              </w:rPr>
              <w:t>中华人民共和国安全生产法》第</w:t>
            </w:r>
            <w:r w:rsidR="00EC381B">
              <w:rPr>
                <w:rFonts w:asciiTheme="minorEastAsia" w:hAnsiTheme="minorEastAsia" w:hint="eastAsia"/>
                <w:sz w:val="24"/>
                <w:szCs w:val="24"/>
              </w:rPr>
              <w:t>一百零二条</w:t>
            </w:r>
          </w:p>
        </w:tc>
      </w:tr>
      <w:tr w:rsidR="000B0E04" w14:paraId="26B39053" w14:textId="77777777">
        <w:trPr>
          <w:trHeight w:val="778"/>
        </w:trPr>
        <w:tc>
          <w:tcPr>
            <w:tcW w:w="1526" w:type="dxa"/>
            <w:vAlign w:val="center"/>
          </w:tcPr>
          <w:p w14:paraId="4445F5B5" w14:textId="77777777" w:rsidR="000B0E04" w:rsidRDefault="00000000">
            <w:pPr>
              <w:jc w:val="center"/>
              <w:rPr>
                <w:rFonts w:asciiTheme="minorEastAsia" w:hAnsiTheme="minorEastAsia"/>
                <w:b/>
                <w:sz w:val="24"/>
                <w:szCs w:val="24"/>
              </w:rPr>
            </w:pPr>
            <w:r>
              <w:rPr>
                <w:rFonts w:ascii="Helvetica" w:hAnsi="Helvetica"/>
                <w:b/>
                <w:color w:val="333333"/>
                <w:sz w:val="24"/>
                <w:szCs w:val="24"/>
                <w:shd w:val="clear" w:color="auto" w:fill="FFFFFF"/>
              </w:rPr>
              <w:t>处罚结果</w:t>
            </w:r>
          </w:p>
        </w:tc>
        <w:tc>
          <w:tcPr>
            <w:tcW w:w="6996" w:type="dxa"/>
            <w:vAlign w:val="center"/>
          </w:tcPr>
          <w:p w14:paraId="5B08D07E" w14:textId="77777777" w:rsidR="00EC381B" w:rsidRDefault="00EC381B" w:rsidP="00EC381B">
            <w:pPr>
              <w:spacing w:line="400" w:lineRule="exact"/>
              <w:jc w:val="center"/>
              <w:rPr>
                <w:rFonts w:ascii="宋体" w:eastAsia="宋体" w:hAnsi="宋体" w:cs="宋体"/>
                <w:sz w:val="24"/>
                <w:szCs w:val="24"/>
              </w:rPr>
            </w:pPr>
            <w:r w:rsidRPr="00EC381B">
              <w:rPr>
                <w:rFonts w:ascii="宋体" w:eastAsia="宋体" w:hAnsi="宋体" w:cs="宋体"/>
                <w:sz w:val="24"/>
                <w:szCs w:val="24"/>
              </w:rPr>
              <w:t>决定对湖南省显尚家具有限公司作出</w:t>
            </w:r>
          </w:p>
          <w:p w14:paraId="4AD2934E" w14:textId="725C53D4" w:rsidR="000B0E04" w:rsidRPr="003D11A3" w:rsidRDefault="00EC381B" w:rsidP="00EC381B">
            <w:pPr>
              <w:spacing w:line="400" w:lineRule="exact"/>
              <w:jc w:val="center"/>
              <w:rPr>
                <w:rFonts w:ascii="宋体" w:eastAsia="宋体" w:hAnsi="宋体" w:cs="宋体"/>
                <w:sz w:val="24"/>
                <w:szCs w:val="24"/>
              </w:rPr>
            </w:pPr>
            <w:r w:rsidRPr="00EC381B">
              <w:rPr>
                <w:rFonts w:ascii="宋体" w:eastAsia="宋体" w:hAnsi="宋体" w:cs="宋体"/>
                <w:sz w:val="24"/>
                <w:szCs w:val="24"/>
              </w:rPr>
              <w:t>处人民币叁万元罚款的行政处罚</w:t>
            </w:r>
          </w:p>
        </w:tc>
      </w:tr>
      <w:tr w:rsidR="000B0E04" w14:paraId="1A8B7841" w14:textId="77777777">
        <w:tc>
          <w:tcPr>
            <w:tcW w:w="1526" w:type="dxa"/>
            <w:vAlign w:val="center"/>
          </w:tcPr>
          <w:p w14:paraId="3C5357A3" w14:textId="77777777" w:rsidR="000B0E04" w:rsidRDefault="00000000">
            <w:pPr>
              <w:jc w:val="center"/>
              <w:rPr>
                <w:rFonts w:asciiTheme="minorEastAsia" w:hAnsiTheme="minorEastAsia"/>
                <w:b/>
                <w:sz w:val="24"/>
                <w:szCs w:val="24"/>
              </w:rPr>
            </w:pPr>
            <w:r>
              <w:rPr>
                <w:rFonts w:hint="eastAsia"/>
                <w:b/>
                <w:color w:val="333333"/>
                <w:sz w:val="24"/>
                <w:szCs w:val="24"/>
                <w:shd w:val="clear" w:color="auto" w:fill="FFFFFF"/>
              </w:rPr>
              <w:t>执法部门</w:t>
            </w:r>
          </w:p>
        </w:tc>
        <w:tc>
          <w:tcPr>
            <w:tcW w:w="6996" w:type="dxa"/>
            <w:vAlign w:val="center"/>
          </w:tcPr>
          <w:p w14:paraId="7C49ED01" w14:textId="77777777" w:rsidR="000B0E04" w:rsidRDefault="00000000" w:rsidP="00C21D76">
            <w:pPr>
              <w:jc w:val="center"/>
              <w:rPr>
                <w:rFonts w:asciiTheme="minorEastAsia" w:hAnsiTheme="minorEastAsia"/>
                <w:sz w:val="24"/>
                <w:szCs w:val="24"/>
              </w:rPr>
            </w:pPr>
            <w:r>
              <w:rPr>
                <w:rFonts w:asciiTheme="minorEastAsia" w:hAnsiTheme="minorEastAsia" w:hint="eastAsia"/>
                <w:sz w:val="24"/>
                <w:szCs w:val="24"/>
              </w:rPr>
              <w:t>衡阳市应急管理综合行政执法支队</w:t>
            </w:r>
          </w:p>
        </w:tc>
      </w:tr>
    </w:tbl>
    <w:p w14:paraId="3DCA79D9" w14:textId="77777777" w:rsidR="000B0E04" w:rsidRDefault="000B0E04"/>
    <w:sectPr w:rsidR="000B0E04">
      <w:pgSz w:w="11906" w:h="16838"/>
      <w:pgMar w:top="567" w:right="567" w:bottom="567"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GE0ZDQzY2VjYzBmNjg1MzkzOTNlOGE5Y2NkNDAxMmMifQ=="/>
  </w:docVars>
  <w:rsids>
    <w:rsidRoot w:val="00FD6C0A"/>
    <w:rsid w:val="00001891"/>
    <w:rsid w:val="000076CE"/>
    <w:rsid w:val="00012A91"/>
    <w:rsid w:val="00032A26"/>
    <w:rsid w:val="00033B58"/>
    <w:rsid w:val="0005601E"/>
    <w:rsid w:val="00066287"/>
    <w:rsid w:val="000741A9"/>
    <w:rsid w:val="0007601C"/>
    <w:rsid w:val="00084671"/>
    <w:rsid w:val="00090489"/>
    <w:rsid w:val="000922F8"/>
    <w:rsid w:val="00096291"/>
    <w:rsid w:val="000B0E04"/>
    <w:rsid w:val="000B1378"/>
    <w:rsid w:val="000B2056"/>
    <w:rsid w:val="000B328D"/>
    <w:rsid w:val="000C2905"/>
    <w:rsid w:val="000C560F"/>
    <w:rsid w:val="000C70EB"/>
    <w:rsid w:val="000F0FE6"/>
    <w:rsid w:val="000F2F53"/>
    <w:rsid w:val="00136576"/>
    <w:rsid w:val="00141D02"/>
    <w:rsid w:val="00192978"/>
    <w:rsid w:val="001A6C52"/>
    <w:rsid w:val="001C4FBA"/>
    <w:rsid w:val="001F71CE"/>
    <w:rsid w:val="002271F3"/>
    <w:rsid w:val="00231B1D"/>
    <w:rsid w:val="002463D2"/>
    <w:rsid w:val="002801CD"/>
    <w:rsid w:val="00293693"/>
    <w:rsid w:val="002A51C5"/>
    <w:rsid w:val="002A5F46"/>
    <w:rsid w:val="002B23EE"/>
    <w:rsid w:val="002B62E5"/>
    <w:rsid w:val="002C2A5F"/>
    <w:rsid w:val="002C3CB3"/>
    <w:rsid w:val="00324AE3"/>
    <w:rsid w:val="003328B9"/>
    <w:rsid w:val="00332A96"/>
    <w:rsid w:val="00334710"/>
    <w:rsid w:val="00337642"/>
    <w:rsid w:val="003423AC"/>
    <w:rsid w:val="0036323F"/>
    <w:rsid w:val="00387F5A"/>
    <w:rsid w:val="003B3586"/>
    <w:rsid w:val="003C6F99"/>
    <w:rsid w:val="003D11A3"/>
    <w:rsid w:val="003D4F64"/>
    <w:rsid w:val="003E3D79"/>
    <w:rsid w:val="003E6A16"/>
    <w:rsid w:val="00405B38"/>
    <w:rsid w:val="00406F44"/>
    <w:rsid w:val="00414265"/>
    <w:rsid w:val="00421ABF"/>
    <w:rsid w:val="00445380"/>
    <w:rsid w:val="0045100E"/>
    <w:rsid w:val="0045354A"/>
    <w:rsid w:val="00455AA8"/>
    <w:rsid w:val="004622C6"/>
    <w:rsid w:val="004813D4"/>
    <w:rsid w:val="004817DD"/>
    <w:rsid w:val="004942B1"/>
    <w:rsid w:val="004A742B"/>
    <w:rsid w:val="004D482B"/>
    <w:rsid w:val="004E74AB"/>
    <w:rsid w:val="004F6197"/>
    <w:rsid w:val="00511836"/>
    <w:rsid w:val="00517063"/>
    <w:rsid w:val="00530004"/>
    <w:rsid w:val="0057609A"/>
    <w:rsid w:val="00583F34"/>
    <w:rsid w:val="005A286F"/>
    <w:rsid w:val="005A3A61"/>
    <w:rsid w:val="005D5EF4"/>
    <w:rsid w:val="00614005"/>
    <w:rsid w:val="00630547"/>
    <w:rsid w:val="006333AB"/>
    <w:rsid w:val="00634764"/>
    <w:rsid w:val="006451B4"/>
    <w:rsid w:val="00645664"/>
    <w:rsid w:val="0065014C"/>
    <w:rsid w:val="00676E51"/>
    <w:rsid w:val="00680E1F"/>
    <w:rsid w:val="006C38BE"/>
    <w:rsid w:val="006E7237"/>
    <w:rsid w:val="007239D0"/>
    <w:rsid w:val="00745BA4"/>
    <w:rsid w:val="00746A60"/>
    <w:rsid w:val="00761BC2"/>
    <w:rsid w:val="00766D23"/>
    <w:rsid w:val="00766FCD"/>
    <w:rsid w:val="00770B17"/>
    <w:rsid w:val="00775CC4"/>
    <w:rsid w:val="007A5761"/>
    <w:rsid w:val="007C4BF8"/>
    <w:rsid w:val="007E31E0"/>
    <w:rsid w:val="008364D0"/>
    <w:rsid w:val="00850C07"/>
    <w:rsid w:val="00854423"/>
    <w:rsid w:val="008558E9"/>
    <w:rsid w:val="00860D17"/>
    <w:rsid w:val="008660F6"/>
    <w:rsid w:val="00883421"/>
    <w:rsid w:val="00887864"/>
    <w:rsid w:val="008C2433"/>
    <w:rsid w:val="008D3242"/>
    <w:rsid w:val="008E0688"/>
    <w:rsid w:val="00913179"/>
    <w:rsid w:val="0096362F"/>
    <w:rsid w:val="00964DA0"/>
    <w:rsid w:val="009A3155"/>
    <w:rsid w:val="009B0C46"/>
    <w:rsid w:val="009C7E8A"/>
    <w:rsid w:val="009D2916"/>
    <w:rsid w:val="009D73C8"/>
    <w:rsid w:val="00A07A86"/>
    <w:rsid w:val="00A306C3"/>
    <w:rsid w:val="00A41940"/>
    <w:rsid w:val="00A541E8"/>
    <w:rsid w:val="00A550C7"/>
    <w:rsid w:val="00A610A1"/>
    <w:rsid w:val="00A64BDF"/>
    <w:rsid w:val="00A655A5"/>
    <w:rsid w:val="00A66B84"/>
    <w:rsid w:val="00A66FF7"/>
    <w:rsid w:val="00A67CB4"/>
    <w:rsid w:val="00A800C5"/>
    <w:rsid w:val="00AA34ED"/>
    <w:rsid w:val="00AE616F"/>
    <w:rsid w:val="00B345E6"/>
    <w:rsid w:val="00B370D1"/>
    <w:rsid w:val="00B414F1"/>
    <w:rsid w:val="00B416E4"/>
    <w:rsid w:val="00B43B5A"/>
    <w:rsid w:val="00B51E50"/>
    <w:rsid w:val="00B57EF2"/>
    <w:rsid w:val="00B81E7F"/>
    <w:rsid w:val="00B96492"/>
    <w:rsid w:val="00BA246E"/>
    <w:rsid w:val="00BB3E3C"/>
    <w:rsid w:val="00BB777E"/>
    <w:rsid w:val="00C20E2D"/>
    <w:rsid w:val="00C21D76"/>
    <w:rsid w:val="00C360B3"/>
    <w:rsid w:val="00C65189"/>
    <w:rsid w:val="00C764DE"/>
    <w:rsid w:val="00CA66DD"/>
    <w:rsid w:val="00CC64FD"/>
    <w:rsid w:val="00CD5343"/>
    <w:rsid w:val="00CE65F9"/>
    <w:rsid w:val="00D103F9"/>
    <w:rsid w:val="00D51CE6"/>
    <w:rsid w:val="00D812BF"/>
    <w:rsid w:val="00DB3A8C"/>
    <w:rsid w:val="00DC7904"/>
    <w:rsid w:val="00DD6D44"/>
    <w:rsid w:val="00DE216D"/>
    <w:rsid w:val="00E024E1"/>
    <w:rsid w:val="00E05110"/>
    <w:rsid w:val="00E34820"/>
    <w:rsid w:val="00E5076A"/>
    <w:rsid w:val="00E50A3F"/>
    <w:rsid w:val="00E6360C"/>
    <w:rsid w:val="00E65CC9"/>
    <w:rsid w:val="00E76F2D"/>
    <w:rsid w:val="00EA5439"/>
    <w:rsid w:val="00EA604C"/>
    <w:rsid w:val="00EC381B"/>
    <w:rsid w:val="00EC51A5"/>
    <w:rsid w:val="00EE01FE"/>
    <w:rsid w:val="00EE4014"/>
    <w:rsid w:val="00F572F8"/>
    <w:rsid w:val="00FB0196"/>
    <w:rsid w:val="00FB0B8A"/>
    <w:rsid w:val="00FD6C0A"/>
    <w:rsid w:val="06DC215F"/>
    <w:rsid w:val="0DA40450"/>
    <w:rsid w:val="13B63692"/>
    <w:rsid w:val="15B41350"/>
    <w:rsid w:val="1CC15E4F"/>
    <w:rsid w:val="1CD104F2"/>
    <w:rsid w:val="20411C7D"/>
    <w:rsid w:val="22830A28"/>
    <w:rsid w:val="23122E28"/>
    <w:rsid w:val="2A214663"/>
    <w:rsid w:val="2A467310"/>
    <w:rsid w:val="2BDA1147"/>
    <w:rsid w:val="2DA11F59"/>
    <w:rsid w:val="37C84922"/>
    <w:rsid w:val="39AC45E4"/>
    <w:rsid w:val="3F667B2B"/>
    <w:rsid w:val="4A027CAE"/>
    <w:rsid w:val="51131228"/>
    <w:rsid w:val="51734831"/>
    <w:rsid w:val="629B4EF5"/>
    <w:rsid w:val="640A2C52"/>
    <w:rsid w:val="69431305"/>
    <w:rsid w:val="69EE301F"/>
    <w:rsid w:val="716A5681"/>
    <w:rsid w:val="7D760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0BB96"/>
  <w15:docId w15:val="{F85B04A7-556F-4075-897D-4B1AE0FE7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1</Pages>
  <Words>126</Words>
  <Characters>719</Characters>
  <Application>Microsoft Office Word</Application>
  <DocSecurity>0</DocSecurity>
  <Lines>5</Lines>
  <Paragraphs>1</Paragraphs>
  <ScaleCrop>false</ScaleCrop>
  <Company>Microsoft</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冯晓军 192.168.200.33</dc:creator>
  <cp:lastModifiedBy>eugene yu</cp:lastModifiedBy>
  <cp:revision>33</cp:revision>
  <cp:lastPrinted>2025-08-11T08:06:00Z</cp:lastPrinted>
  <dcterms:created xsi:type="dcterms:W3CDTF">2025-08-11T01:16:00Z</dcterms:created>
  <dcterms:modified xsi:type="dcterms:W3CDTF">2025-09-23T08:30:00Z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B2A428B467904E43A71F127BD90C3690_13</vt:lpwstr>
  </property>
</Properties>
</file>