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143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直党政机关和事业单位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一般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公务用车处置计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  <w:t>划表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1" w:line="219" w:lineRule="auto"/>
        <w:rPr>
          <w:rFonts w:hint="eastAsia" w:ascii="仿宋_GB2312" w:hAnsi="仿宋_GB2312" w:eastAsia="仿宋_GB2312" w:cs="仿宋_GB2312"/>
          <w:spacing w:val="29"/>
          <w:sz w:val="25"/>
          <w:szCs w:val="25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1" w:line="219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公章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pacing w:val="4"/>
          <w:sz w:val="28"/>
          <w:szCs w:val="28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日</w:t>
      </w:r>
    </w:p>
    <w:tbl>
      <w:tblPr>
        <w:tblStyle w:val="8"/>
        <w:tblW w:w="13755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60"/>
        <w:gridCol w:w="1020"/>
        <w:gridCol w:w="915"/>
        <w:gridCol w:w="1185"/>
        <w:gridCol w:w="1275"/>
        <w:gridCol w:w="1110"/>
        <w:gridCol w:w="1485"/>
        <w:gridCol w:w="1005"/>
        <w:gridCol w:w="1305"/>
        <w:gridCol w:w="12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158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申报车辆所属单位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车型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品牌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166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动力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16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类型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车牌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号码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center"/>
              <w:textAlignment w:val="baseline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日期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right="112"/>
              <w:jc w:val="center"/>
              <w:textAlignment w:val="baseline"/>
              <w:rPr>
                <w:rFonts w:ascii="宋体" w:hAnsi="宋体" w:eastAsia="宋体" w:cs="宋体"/>
                <w:spacing w:val="6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行驶里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right="11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5"/>
                <w:szCs w:val="25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万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公里</w:t>
            </w:r>
            <w:r>
              <w:rPr>
                <w:rFonts w:hint="eastAsia" w:ascii="宋体" w:hAnsi="宋体" w:eastAsia="宋体" w:cs="宋体"/>
                <w:spacing w:val="19"/>
                <w:sz w:val="25"/>
                <w:szCs w:val="25"/>
                <w:lang w:val="en-US" w:eastAsia="zh-CN"/>
              </w:rPr>
              <w:t>)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jc w:val="center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排气量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00" w:lineRule="exact"/>
              <w:ind w:left="286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  <w:t>(升)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36"/>
              <w:jc w:val="center"/>
              <w:textAlignment w:val="baseline"/>
              <w:rPr>
                <w:rFonts w:ascii="宋体" w:hAnsi="宋体" w:eastAsia="宋体" w:cs="宋体"/>
                <w:spacing w:val="6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购置价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36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5"/>
                <w:szCs w:val="25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万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元</w:t>
            </w:r>
            <w:r>
              <w:rPr>
                <w:rFonts w:hint="eastAsia" w:ascii="宋体" w:hAnsi="宋体" w:eastAsia="宋体" w:cs="宋体"/>
                <w:spacing w:val="-6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75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车辆使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用类型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77" w:leftChars="0" w:right="40" w:rightChars="0" w:hanging="18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50" w:line="214" w:lineRule="auto"/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50" w:line="214" w:lineRule="auto"/>
        <w:ind w:firstLine="500" w:firstLineChars="200"/>
        <w:jc w:val="both"/>
        <w:rPr>
          <w:rFonts w:hint="eastAsia" w:ascii="楷体" w:hAnsi="楷体" w:eastAsia="楷体" w:cs="楷体"/>
          <w:sz w:val="25"/>
          <w:szCs w:val="25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50" w:line="214" w:lineRule="auto"/>
        <w:ind w:firstLine="500" w:firstLineChars="200"/>
        <w:jc w:val="both"/>
        <w:rPr>
          <w:rFonts w:hint="eastAsia" w:ascii="楷体" w:hAnsi="楷体" w:eastAsia="楷体" w:cs="楷体"/>
          <w:sz w:val="25"/>
          <w:szCs w:val="25"/>
          <w:lang w:eastAsia="zh-CN"/>
        </w:rPr>
      </w:pPr>
      <w:r>
        <w:rPr>
          <w:rFonts w:hint="eastAsia" w:ascii="楷体" w:hAnsi="楷体" w:eastAsia="楷体" w:cs="楷体"/>
          <w:sz w:val="25"/>
          <w:szCs w:val="25"/>
          <w:lang w:eastAsia="zh-CN"/>
        </w:rPr>
        <w:t>备注：1、本表适用于市直党政机关及所属事业单位（含高职院校）填报，由市直机关统一汇总填报，填报内容为单位拟处置车辆信息，无需填报现有保留车辆信息；2、车型填报轿车、商务车、越野车、大型客车、中型客车、货车、皮卡车、工具车等车辆；3、车辆使用类型填机要通信用车、应急保障用车、行政执法用车、接待调研用车、离退休干部服务用车、实物保障用车等；4、动力类型填报汽油、柴油、纯电动、插电式混合动力；5、如单位有已处置车辆，暂未新购车辆，请将已处置车辆明细一并填报，并在备注栏标明 “已处置车辆”。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2" w:line="224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2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spacing w:before="10" w:line="221" w:lineRule="auto"/>
        <w:ind w:right="196"/>
        <w:jc w:val="both"/>
        <w:rPr>
          <w:rFonts w:hint="eastAsia" w:ascii="楷体" w:hAnsi="楷体" w:eastAsia="楷体" w:cs="楷体"/>
          <w:sz w:val="25"/>
          <w:szCs w:val="25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240" w:lineRule="auto"/>
        <w:jc w:val="center"/>
        <w:rPr>
          <w:rFonts w:ascii="Arial"/>
          <w:sz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直党政机关和事业单位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一般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公务用车购置计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  <w:t>划表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246" w:lineRule="auto"/>
        <w:jc w:val="left"/>
        <w:rPr>
          <w:rFonts w:ascii="Arial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1" w:line="219" w:lineRule="auto"/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申报单位（盖章）: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pacing w:val="4"/>
          <w:sz w:val="28"/>
          <w:szCs w:val="28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日</w:t>
      </w:r>
    </w:p>
    <w:tbl>
      <w:tblPr>
        <w:tblStyle w:val="8"/>
        <w:tblW w:w="13757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50"/>
        <w:gridCol w:w="1427"/>
        <w:gridCol w:w="1003"/>
        <w:gridCol w:w="1155"/>
        <w:gridCol w:w="1206"/>
        <w:gridCol w:w="999"/>
        <w:gridCol w:w="1230"/>
        <w:gridCol w:w="1035"/>
        <w:gridCol w:w="1515"/>
        <w:gridCol w:w="97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申报单位名称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申购车型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品牌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排气量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(升)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车辆使用类型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动力类型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（万元)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(辆)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合计金额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(万元)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资金来源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联系电话：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hint="eastAsia" w:ascii="仿宋_GB2312" w:hAnsi="仿宋_GB2312" w:eastAsia="仿宋_GB2312" w:cs="仿宋_GB2312"/>
          <w:sz w:val="25"/>
          <w:szCs w:val="25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spacing w:before="13" w:line="216" w:lineRule="auto"/>
        <w:ind w:firstLine="500" w:firstLineChars="200"/>
        <w:jc w:val="both"/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  <w:t>备注：1、本表适用于市直党政机关及所属事业单位（含高职院校）填报，由市直机关统一汇总报送；单位名称填报拟购置公务车辆的单位名称，如是所属事业单位则填写所属事业单位名称；2、申购车型填报轿车、商务车、越野车、大型客车、中型客车、货车、皮卡车、工具车等车辆；3、车辆使用类型填机要通信用车、应急保障用车、行政执法用车、接待调研用车、离退休干部服务用车、实物保障用车等；4、动力类型填报纯电动、插电式混合动力</w:t>
      </w:r>
      <w:r>
        <w:rPr>
          <w:rFonts w:hint="default" w:ascii="楷体" w:hAnsi="楷体" w:eastAsia="楷体" w:cs="楷体"/>
          <w:snapToGrid w:val="0"/>
          <w:color w:val="000000"/>
          <w:kern w:val="0"/>
          <w:sz w:val="25"/>
          <w:szCs w:val="25"/>
          <w:lang w:val="en" w:eastAsia="zh-CN"/>
        </w:rPr>
        <w:t>、其他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  <w:t>等；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val="en-US" w:eastAsia="zh-CN"/>
        </w:rPr>
        <w:t>5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  <w:t>.资金来源填财政拨款、上级主管部门拨款、自筹、经营收入、其它。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jc w:val="both"/>
        <w:rPr>
          <w:rFonts w:hint="eastAsia" w:ascii="仿宋_GB2312" w:hAnsi="仿宋_GB2312" w:eastAsia="仿宋_GB2312" w:cs="仿宋_GB2312"/>
          <w:sz w:val="25"/>
          <w:szCs w:val="25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2" w:line="224" w:lineRule="auto"/>
        <w:rPr>
          <w:rFonts w:hint="default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hint="eastAsia" w:ascii="仿宋_GB2312" w:hAnsi="仿宋_GB2312" w:eastAsia="仿宋_GB2312" w:cs="仿宋_GB2312"/>
          <w:spacing w:val="29"/>
          <w:sz w:val="25"/>
          <w:szCs w:val="25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直党政机关和事业单位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执法执勤车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和特种专业技术用车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处置计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  <w:t>划表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1" w:line="219" w:lineRule="auto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公章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pacing w:val="4"/>
          <w:sz w:val="28"/>
          <w:szCs w:val="28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日</w:t>
      </w:r>
    </w:p>
    <w:tbl>
      <w:tblPr>
        <w:tblStyle w:val="8"/>
        <w:tblW w:w="13755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60"/>
        <w:gridCol w:w="1020"/>
        <w:gridCol w:w="915"/>
        <w:gridCol w:w="1185"/>
        <w:gridCol w:w="1275"/>
        <w:gridCol w:w="1110"/>
        <w:gridCol w:w="1485"/>
        <w:gridCol w:w="1005"/>
        <w:gridCol w:w="1305"/>
        <w:gridCol w:w="12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158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申报车辆所属单位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车型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品牌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166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动力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16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类型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车牌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号码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center"/>
              <w:textAlignment w:val="baseline"/>
              <w:rPr>
                <w:rFonts w:ascii="宋体" w:hAnsi="宋体" w:eastAsia="宋体" w:cs="宋体"/>
                <w:spacing w:val="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日期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right="112"/>
              <w:jc w:val="center"/>
              <w:textAlignment w:val="baseline"/>
              <w:rPr>
                <w:rFonts w:ascii="宋体" w:hAnsi="宋体" w:eastAsia="宋体" w:cs="宋体"/>
                <w:spacing w:val="6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行驶里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ind w:right="11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5"/>
                <w:szCs w:val="25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万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公里</w:t>
            </w:r>
            <w:r>
              <w:rPr>
                <w:rFonts w:hint="eastAsia" w:ascii="宋体" w:hAnsi="宋体" w:eastAsia="宋体" w:cs="宋体"/>
                <w:spacing w:val="19"/>
                <w:sz w:val="25"/>
                <w:szCs w:val="25"/>
                <w:lang w:val="en-US" w:eastAsia="zh-CN"/>
              </w:rPr>
              <w:t>)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00" w:lineRule="exact"/>
              <w:jc w:val="center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排气量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00" w:lineRule="exact"/>
              <w:ind w:left="286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5"/>
                <w:szCs w:val="25"/>
                <w:lang w:val="en-US" w:eastAsia="zh-CN"/>
              </w:rPr>
              <w:t>(升)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36"/>
              <w:jc w:val="center"/>
              <w:textAlignment w:val="baseline"/>
              <w:rPr>
                <w:rFonts w:ascii="宋体" w:hAnsi="宋体" w:eastAsia="宋体" w:cs="宋体"/>
                <w:spacing w:val="6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购置价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36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5"/>
                <w:szCs w:val="25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万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元</w:t>
            </w:r>
            <w:r>
              <w:rPr>
                <w:rFonts w:hint="eastAsia" w:ascii="宋体" w:hAnsi="宋体" w:eastAsia="宋体" w:cs="宋体"/>
                <w:spacing w:val="-6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right="75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车辆使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用类型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00" w:lineRule="exact"/>
              <w:ind w:left="277" w:leftChars="0" w:right="40" w:rightChars="0" w:hanging="18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9" w:lineRule="auto"/>
              <w:ind w:right="871" w:rightChars="415"/>
              <w:rPr>
                <w:rFonts w:hint="eastAsia" w:ascii="黑体" w:hAnsi="黑体" w:eastAsia="黑体" w:cs="黑体"/>
                <w:b w:val="0"/>
                <w:bCs w:val="0"/>
                <w:spacing w:val="23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50" w:line="214" w:lineRule="auto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spacing w:before="10" w:line="221" w:lineRule="auto"/>
        <w:ind w:left="198" w:right="196" w:firstLine="522" w:firstLineChars="209"/>
        <w:jc w:val="both"/>
        <w:rPr>
          <w:rFonts w:hint="eastAsia" w:ascii="楷体" w:hAnsi="楷体" w:eastAsia="楷体" w:cs="楷体"/>
          <w:sz w:val="25"/>
          <w:szCs w:val="25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spacing w:before="10" w:line="221" w:lineRule="auto"/>
        <w:ind w:right="196" w:firstLine="250" w:firstLineChars="100"/>
        <w:jc w:val="both"/>
        <w:rPr>
          <w:rFonts w:hint="eastAsia" w:ascii="楷体" w:hAnsi="楷体" w:eastAsia="楷体" w:cs="楷体"/>
          <w:sz w:val="25"/>
          <w:szCs w:val="25"/>
          <w:lang w:eastAsia="zh-CN"/>
        </w:rPr>
      </w:pPr>
      <w:r>
        <w:rPr>
          <w:rFonts w:hint="eastAsia" w:ascii="楷体" w:hAnsi="楷体" w:eastAsia="楷体" w:cs="楷体"/>
          <w:sz w:val="25"/>
          <w:szCs w:val="25"/>
          <w:lang w:eastAsia="zh-CN"/>
        </w:rPr>
        <w:t>备注：1、本表适用于市直党政机关及所属事业单位（含高职院校）填报，由市直机关统一汇总填报，填报内容为单 位拟处置车辆信息，无需填报现有保留车辆信息；2、车型填报轿车、商务车、越野车、大型客车、中型客车、货车、皮卡车、工具车等车辆；3、车辆使用类型填执法执勤车和特种专业技术用车；4、动力类型填报汽油、柴油、纯电动、插电式混合动力；5、如单位有已处置车辆，暂未新购车辆，请将已处置车辆明细一并填报，并在备注栏标明 “已处置车辆”。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2" w:line="224" w:lineRule="auto"/>
        <w:rPr>
          <w:rFonts w:ascii="Arial"/>
          <w:sz w:val="21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15" w:lineRule="auto"/>
        <w:jc w:val="lef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直党政机关和事业单位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执法执勤车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ascii="Arial"/>
          <w:sz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和特种专业技术用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车购置计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  <w:t>划表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before="81" w:line="219" w:lineRule="auto"/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eastAsia="zh-CN"/>
        </w:rPr>
        <w:t>申报单位（盖章）: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pacing w:val="4"/>
          <w:sz w:val="28"/>
          <w:szCs w:val="28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日</w:t>
      </w:r>
    </w:p>
    <w:tbl>
      <w:tblPr>
        <w:tblStyle w:val="8"/>
        <w:tblW w:w="13757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50"/>
        <w:gridCol w:w="1427"/>
        <w:gridCol w:w="1003"/>
        <w:gridCol w:w="1155"/>
        <w:gridCol w:w="1206"/>
        <w:gridCol w:w="999"/>
        <w:gridCol w:w="1230"/>
        <w:gridCol w:w="1035"/>
        <w:gridCol w:w="1515"/>
        <w:gridCol w:w="97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申报单位名称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申购车型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品牌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排气量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(升)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车辆使用类型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动力类型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（万元)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(辆)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合计金额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(万元)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资金来源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1" w:line="214" w:lineRule="auto"/>
              <w:ind w:right="15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03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0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9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0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eastAsia" w:ascii="仿宋_GB2312" w:hAnsi="仿宋_GB2312" w:eastAsia="仿宋_GB2312" w:cs="仿宋_GB2312"/>
                <w:spacing w:val="29"/>
                <w:sz w:val="25"/>
                <w:szCs w:val="25"/>
                <w:vertAlign w:val="baseline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联系电话：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ind w:firstLine="250" w:firstLineChars="100"/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ind w:firstLine="250" w:firstLineChars="100"/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  <w:t>备注：1、本表适用于市直党政机关及所属事业单位（含高职院校）填报，由市直机关统一汇总报送；单位名称填报拟购置公务车辆的单位名称，如是所属事业单位则填写所属事业单位名称；2、申购车型填报轿车、商务车、越野车、大型客车、中型客车、货车、皮卡车、工具车等车辆；3、车辆使用类型填</w:t>
      </w:r>
      <w:r>
        <w:rPr>
          <w:rFonts w:hint="eastAsia" w:ascii="楷体" w:hAnsi="楷体" w:eastAsia="楷体" w:cs="楷体"/>
          <w:sz w:val="25"/>
          <w:szCs w:val="25"/>
          <w:lang w:eastAsia="zh-CN"/>
        </w:rPr>
        <w:t>执法执勤车和特种专业技术用车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  <w:t>；4、动力类型填报纯电动、插电式混合动力</w:t>
      </w:r>
      <w:r>
        <w:rPr>
          <w:rFonts w:hint="default" w:ascii="楷体" w:hAnsi="楷体" w:eastAsia="楷体" w:cs="楷体"/>
          <w:snapToGrid w:val="0"/>
          <w:color w:val="000000"/>
          <w:kern w:val="0"/>
          <w:sz w:val="25"/>
          <w:szCs w:val="25"/>
          <w:lang w:val="en" w:eastAsia="zh-CN"/>
        </w:rPr>
        <w:t>、其他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  <w:t>等；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val="en-US" w:eastAsia="zh-CN"/>
        </w:rPr>
        <w:t>5</w:t>
      </w:r>
      <w:r>
        <w:rPr>
          <w:rFonts w:hint="eastAsia" w:ascii="楷体" w:hAnsi="楷体" w:eastAsia="楷体" w:cs="楷体"/>
          <w:snapToGrid w:val="0"/>
          <w:color w:val="000000"/>
          <w:kern w:val="0"/>
          <w:sz w:val="25"/>
          <w:szCs w:val="25"/>
          <w:lang w:eastAsia="zh-CN"/>
        </w:rPr>
        <w:t>.资金来源填财政拨款、上级主管部门拨款、自筹、经营收入、其它。</w:t>
      </w:r>
    </w:p>
    <w:sectPr>
      <w:footerReference r:id="rId5" w:type="default"/>
      <w:type w:val="continuous"/>
      <w:pgSz w:w="16821" w:h="11883" w:orient="landscape"/>
      <w:pgMar w:top="1587" w:right="2098" w:bottom="1474" w:left="1984" w:header="0" w:footer="731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FFBE3B"/>
    <w:rsid w:val="1EC5798F"/>
    <w:rsid w:val="1FFFA1CF"/>
    <w:rsid w:val="1FFFA93F"/>
    <w:rsid w:val="2DEF21AB"/>
    <w:rsid w:val="2FBD6C0E"/>
    <w:rsid w:val="3779AA85"/>
    <w:rsid w:val="3F8E1B6C"/>
    <w:rsid w:val="3FDD009C"/>
    <w:rsid w:val="3FE5A4B3"/>
    <w:rsid w:val="47FD1291"/>
    <w:rsid w:val="4BFFF3E6"/>
    <w:rsid w:val="4F6C4020"/>
    <w:rsid w:val="5EEEFC0C"/>
    <w:rsid w:val="5FB69849"/>
    <w:rsid w:val="66FE3EC2"/>
    <w:rsid w:val="67FF345D"/>
    <w:rsid w:val="6DCE9F34"/>
    <w:rsid w:val="6DF75F7E"/>
    <w:rsid w:val="75FF2E4D"/>
    <w:rsid w:val="76DD0727"/>
    <w:rsid w:val="77FF9239"/>
    <w:rsid w:val="77FFDE7E"/>
    <w:rsid w:val="79D9200F"/>
    <w:rsid w:val="79E6B519"/>
    <w:rsid w:val="7BFF0234"/>
    <w:rsid w:val="7DC3C514"/>
    <w:rsid w:val="7F1FC01A"/>
    <w:rsid w:val="7FAE5227"/>
    <w:rsid w:val="7FB6FF0C"/>
    <w:rsid w:val="7FDD21C3"/>
    <w:rsid w:val="7FF681C3"/>
    <w:rsid w:val="9B25CD6B"/>
    <w:rsid w:val="9F7B198F"/>
    <w:rsid w:val="ADFF9B25"/>
    <w:rsid w:val="AF5F16A5"/>
    <w:rsid w:val="B0E52341"/>
    <w:rsid w:val="BB6DA879"/>
    <w:rsid w:val="BB7BA590"/>
    <w:rsid w:val="BDFF0051"/>
    <w:rsid w:val="BE3E5F7F"/>
    <w:rsid w:val="BF7F67F0"/>
    <w:rsid w:val="BFB969A8"/>
    <w:rsid w:val="BFDF582C"/>
    <w:rsid w:val="BFEFCDC8"/>
    <w:rsid w:val="DD24E1BA"/>
    <w:rsid w:val="DDEFCFB0"/>
    <w:rsid w:val="DEABAB6A"/>
    <w:rsid w:val="DF7F4A3F"/>
    <w:rsid w:val="DFFF980C"/>
    <w:rsid w:val="E4E5E003"/>
    <w:rsid w:val="EBFCFDAC"/>
    <w:rsid w:val="EDF424D1"/>
    <w:rsid w:val="EEF6B733"/>
    <w:rsid w:val="F46E3FFF"/>
    <w:rsid w:val="F7FF0DDA"/>
    <w:rsid w:val="FA9E6D7D"/>
    <w:rsid w:val="FAFF0A8E"/>
    <w:rsid w:val="FB7F7877"/>
    <w:rsid w:val="FC7D1B9F"/>
    <w:rsid w:val="FED98735"/>
    <w:rsid w:val="FFDDB1BC"/>
    <w:rsid w:val="FFEFE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endnote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2022-11-27T23:53:00Z</dcterms:created>
  <dc:creator>Kingsoft-PDF</dc:creator>
  <cp:keywords>637496da9dcc170015eedbe9</cp:keywords>
  <cp:lastModifiedBy>ZYY</cp:lastModifiedBy>
  <cp:lastPrinted>2025-08-20T10:51:00Z</cp:lastPrinted>
  <dcterms:modified xsi:type="dcterms:W3CDTF">2025-08-20T17:04:18Z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2022-11-16T15:53:16Z</vt:filetime>
  </property>
  <property fmtid="{D5CDD505-2E9C-101B-9397-08002B2CF9AE}" pid="4" name="KSOProductBuildVer">
    <vt:lpwstr>2052-11.8.2.10251</vt:lpwstr>
  </property>
</Properties>
</file>