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DB2ADC">
      <w:pPr>
        <w:jc w:val="center"/>
        <w:rPr>
          <w:rFonts w:hint="eastAsia" w:ascii="方正小标宋简体" w:hAnsi="方正小标宋简体" w:eastAsia="方正小标宋简体" w:cs="方正小标宋简体"/>
          <w:b/>
          <w:bCs/>
          <w:sz w:val="36"/>
          <w:szCs w:val="36"/>
          <w:lang w:eastAsia="zh-CN"/>
        </w:rPr>
      </w:pPr>
      <w:r>
        <w:rPr>
          <w:rFonts w:hint="eastAsia" w:ascii="方正小标宋简体" w:hAnsi="方正小标宋简体" w:eastAsia="方正小标宋简体" w:cs="方正小标宋简体"/>
          <w:b/>
          <w:bCs/>
          <w:sz w:val="36"/>
          <w:szCs w:val="36"/>
        </w:rPr>
        <w:t>衡阳市</w:t>
      </w:r>
      <w:r>
        <w:rPr>
          <w:rFonts w:hint="eastAsia" w:ascii="方正小标宋简体" w:hAnsi="方正小标宋简体" w:eastAsia="方正小标宋简体" w:cs="方正小标宋简体"/>
          <w:b/>
          <w:bCs/>
          <w:sz w:val="36"/>
          <w:szCs w:val="36"/>
          <w:lang w:eastAsia="zh-CN"/>
        </w:rPr>
        <w:t>住房公积金管理中心</w:t>
      </w:r>
    </w:p>
    <w:p w14:paraId="42B3D055">
      <w:pPr>
        <w:jc w:val="center"/>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lang w:eastAsia="zh-CN"/>
        </w:rPr>
        <w:t>缴存职工</w:t>
      </w:r>
      <w:r>
        <w:rPr>
          <w:rFonts w:hint="eastAsia" w:ascii="方正小标宋简体" w:hAnsi="方正小标宋简体" w:eastAsia="方正小标宋简体" w:cs="方正小标宋简体"/>
          <w:b/>
          <w:bCs/>
          <w:sz w:val="36"/>
          <w:szCs w:val="36"/>
        </w:rPr>
        <w:t>个人住房公积金贷款服务指南</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AACD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7FB60FA">
            <w:pPr>
              <w:pStyle w:val="12"/>
              <w:ind w:firstLine="641" w:firstLineChars="200"/>
              <w:jc w:val="left"/>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一、贷款对象及条件</w:t>
            </w:r>
          </w:p>
          <w:p w14:paraId="1F63977C">
            <w:pPr>
              <w:ind w:firstLine="560" w:firstLineChars="200"/>
              <w:jc w:val="both"/>
              <w:rPr>
                <w:rFonts w:hint="eastAsia" w:ascii="华文仿宋" w:hAnsi="华文仿宋" w:eastAsia="华文仿宋" w:cs="华文仿宋"/>
                <w:sz w:val="28"/>
                <w:szCs w:val="28"/>
              </w:rPr>
            </w:pPr>
            <w:r>
              <w:rPr>
                <w:rFonts w:hint="eastAsia" w:ascii="华文仿宋" w:hAnsi="华文仿宋" w:eastAsia="华文仿宋" w:cs="华文仿宋"/>
                <w:sz w:val="28"/>
                <w:szCs w:val="28"/>
                <w:lang w:eastAsia="zh-CN"/>
              </w:rPr>
              <w:t>（一）</w:t>
            </w:r>
            <w:r>
              <w:rPr>
                <w:rFonts w:hint="eastAsia" w:ascii="华文仿宋" w:hAnsi="华文仿宋" w:eastAsia="华文仿宋" w:cs="华文仿宋"/>
                <w:sz w:val="28"/>
                <w:szCs w:val="28"/>
              </w:rPr>
              <w:t>职工所在单位正常缴存住房公积金一年（含）以上，本人住房公积金正常缴存六个月（含）以上；</w:t>
            </w:r>
          </w:p>
          <w:p w14:paraId="092A76F6">
            <w:pPr>
              <w:ind w:firstLine="560" w:firstLineChars="200"/>
              <w:jc w:val="both"/>
              <w:rPr>
                <w:rFonts w:hint="eastAsia" w:ascii="华文仿宋" w:hAnsi="华文仿宋" w:eastAsia="华文仿宋" w:cs="华文仿宋"/>
                <w:sz w:val="28"/>
                <w:szCs w:val="28"/>
              </w:rPr>
            </w:pPr>
            <w:r>
              <w:rPr>
                <w:rFonts w:hint="eastAsia" w:ascii="华文仿宋" w:hAnsi="华文仿宋" w:eastAsia="华文仿宋" w:cs="华文仿宋"/>
                <w:sz w:val="28"/>
                <w:szCs w:val="28"/>
                <w:lang w:eastAsia="zh-CN"/>
              </w:rPr>
              <w:t>（二）</w:t>
            </w:r>
            <w:r>
              <w:rPr>
                <w:rFonts w:hint="eastAsia" w:ascii="华文仿宋" w:hAnsi="华文仿宋" w:eastAsia="华文仿宋" w:cs="华文仿宋"/>
                <w:sz w:val="28"/>
                <w:szCs w:val="28"/>
              </w:rPr>
              <w:t>职工的住房公积金月缴存额不得低于衡阳市住房公积金管理委员会每年公布的我市最低月缴存额；</w:t>
            </w:r>
          </w:p>
          <w:p w14:paraId="765814CF">
            <w:pPr>
              <w:ind w:firstLine="560" w:firstLineChars="200"/>
              <w:jc w:val="both"/>
              <w:rPr>
                <w:rFonts w:hint="eastAsia" w:ascii="华文仿宋" w:hAnsi="华文仿宋" w:eastAsia="华文仿宋" w:cs="华文仿宋"/>
                <w:sz w:val="28"/>
                <w:szCs w:val="28"/>
              </w:rPr>
            </w:pPr>
            <w:r>
              <w:rPr>
                <w:rFonts w:hint="eastAsia" w:ascii="华文仿宋" w:hAnsi="华文仿宋" w:eastAsia="华文仿宋" w:cs="华文仿宋"/>
                <w:color w:val="000000"/>
                <w:sz w:val="28"/>
                <w:szCs w:val="28"/>
                <w:lang w:eastAsia="zh-CN"/>
              </w:rPr>
              <w:t>（三）</w:t>
            </w:r>
            <w:r>
              <w:rPr>
                <w:rFonts w:hint="eastAsia" w:ascii="华文仿宋" w:hAnsi="华文仿宋" w:eastAsia="华文仿宋" w:cs="华文仿宋"/>
                <w:color w:val="000000"/>
                <w:sz w:val="28"/>
                <w:szCs w:val="28"/>
              </w:rPr>
              <w:t>职工家庭没有未结清的住房公积金贷款；</w:t>
            </w:r>
          </w:p>
          <w:p w14:paraId="1827E3BA">
            <w:pPr>
              <w:ind w:firstLine="560" w:firstLineChars="200"/>
              <w:jc w:val="both"/>
              <w:rPr>
                <w:rFonts w:hint="eastAsia" w:ascii="华文仿宋" w:hAnsi="华文仿宋" w:eastAsia="华文仿宋" w:cs="华文仿宋"/>
                <w:sz w:val="28"/>
                <w:szCs w:val="28"/>
              </w:rPr>
            </w:pPr>
            <w:r>
              <w:rPr>
                <w:rFonts w:hint="eastAsia" w:ascii="华文仿宋" w:hAnsi="华文仿宋" w:eastAsia="华文仿宋" w:cs="华文仿宋"/>
                <w:sz w:val="28"/>
                <w:szCs w:val="28"/>
                <w:lang w:eastAsia="zh-CN"/>
              </w:rPr>
              <w:t>（四）</w:t>
            </w:r>
            <w:r>
              <w:rPr>
                <w:rFonts w:hint="eastAsia" w:ascii="华文仿宋" w:hAnsi="华文仿宋" w:eastAsia="华文仿宋" w:cs="华文仿宋"/>
                <w:sz w:val="28"/>
                <w:szCs w:val="28"/>
              </w:rPr>
              <w:t>职工在衡阳行政区域内购买、建造、翻建、大修自住住房行为发生之日未超过两年（</w:t>
            </w:r>
            <w:r>
              <w:rPr>
                <w:rFonts w:hint="eastAsia" w:ascii="华文仿宋" w:hAnsi="华文仿宋" w:eastAsia="华文仿宋" w:cs="华文仿宋"/>
                <w:color w:val="000000"/>
                <w:sz w:val="28"/>
                <w:szCs w:val="28"/>
              </w:rPr>
              <w:t>预售商品房以合同备案之日起二年（含）内为准</w:t>
            </w:r>
            <w:r>
              <w:rPr>
                <w:rFonts w:hint="eastAsia" w:ascii="华文仿宋" w:hAnsi="华文仿宋" w:eastAsia="华文仿宋" w:cs="华文仿宋"/>
                <w:color w:val="000000"/>
                <w:sz w:val="28"/>
                <w:szCs w:val="28"/>
                <w:lang w:eastAsia="zh-CN"/>
              </w:rPr>
              <w:t>；</w:t>
            </w:r>
            <w:r>
              <w:rPr>
                <w:rFonts w:hint="eastAsia" w:ascii="华文仿宋" w:hAnsi="华文仿宋" w:eastAsia="华文仿宋" w:cs="华文仿宋"/>
                <w:color w:val="000000"/>
                <w:sz w:val="28"/>
                <w:szCs w:val="28"/>
              </w:rPr>
              <w:t>不动产权证书以登记之日起二年（含）内为准；建造、翻建自住住房的，自不动产权证书登记之日起二年（含）内为准；大修自住住房的，自房屋安全鉴定部门批复之日起二年（含）内并已竣工为准</w:t>
            </w:r>
            <w:r>
              <w:rPr>
                <w:rFonts w:hint="eastAsia" w:ascii="华文仿宋" w:hAnsi="华文仿宋" w:eastAsia="华文仿宋" w:cs="华文仿宋"/>
                <w:sz w:val="28"/>
                <w:szCs w:val="28"/>
              </w:rPr>
              <w:t>）；商业银行住房贷款转住房公积金贷款的，商业银行住房贷款结清时间未超过一年或尚未结清，不受购房时间限制；</w:t>
            </w:r>
          </w:p>
          <w:p w14:paraId="7D4E61B3">
            <w:pPr>
              <w:ind w:firstLine="560" w:firstLineChars="200"/>
              <w:jc w:val="both"/>
              <w:rPr>
                <w:rFonts w:hint="eastAsia" w:ascii="华文仿宋" w:hAnsi="华文仿宋" w:eastAsia="华文仿宋" w:cs="华文仿宋"/>
                <w:sz w:val="28"/>
                <w:szCs w:val="28"/>
              </w:rPr>
            </w:pPr>
            <w:r>
              <w:rPr>
                <w:rFonts w:hint="eastAsia" w:ascii="华文仿宋" w:hAnsi="华文仿宋" w:eastAsia="华文仿宋" w:cs="华文仿宋"/>
                <w:sz w:val="28"/>
                <w:szCs w:val="28"/>
                <w:lang w:eastAsia="zh-CN"/>
              </w:rPr>
              <w:t>（五）</w:t>
            </w:r>
            <w:r>
              <w:rPr>
                <w:rFonts w:hint="eastAsia" w:ascii="华文仿宋" w:hAnsi="华文仿宋" w:eastAsia="华文仿宋" w:cs="华文仿宋"/>
                <w:sz w:val="28"/>
                <w:szCs w:val="28"/>
              </w:rPr>
              <w:t>预售商品房需已支付占购房价款规定比例首付款；</w:t>
            </w:r>
          </w:p>
          <w:p w14:paraId="5848C9C9">
            <w:pPr>
              <w:ind w:firstLine="560" w:firstLineChars="200"/>
              <w:jc w:val="both"/>
              <w:rPr>
                <w:rFonts w:hint="eastAsia" w:ascii="华文仿宋" w:hAnsi="华文仿宋" w:eastAsia="华文仿宋" w:cs="华文仿宋"/>
                <w:sz w:val="28"/>
                <w:szCs w:val="28"/>
              </w:rPr>
            </w:pPr>
            <w:r>
              <w:rPr>
                <w:rFonts w:hint="eastAsia" w:ascii="华文仿宋" w:hAnsi="华文仿宋" w:eastAsia="华文仿宋" w:cs="华文仿宋"/>
                <w:sz w:val="28"/>
                <w:szCs w:val="28"/>
                <w:lang w:eastAsia="zh-CN"/>
              </w:rPr>
              <w:t>（六）</w:t>
            </w:r>
            <w:r>
              <w:rPr>
                <w:rFonts w:hint="eastAsia" w:ascii="华文仿宋" w:hAnsi="华文仿宋" w:eastAsia="华文仿宋" w:cs="华文仿宋"/>
                <w:sz w:val="28"/>
                <w:szCs w:val="28"/>
              </w:rPr>
              <w:t xml:space="preserve">具有完全民事行为能力，身体健康状况良好，且具有稳定的经济收入，个人信用良好，具备偿还贷款本息的能力； </w:t>
            </w:r>
          </w:p>
          <w:p w14:paraId="519242E6">
            <w:pPr>
              <w:ind w:firstLine="560" w:firstLineChars="200"/>
              <w:jc w:val="both"/>
              <w:rPr>
                <w:rFonts w:hint="eastAsia" w:ascii="华文仿宋" w:hAnsi="华文仿宋" w:eastAsia="华文仿宋" w:cs="华文仿宋"/>
                <w:sz w:val="28"/>
                <w:szCs w:val="28"/>
              </w:rPr>
            </w:pPr>
            <w:r>
              <w:rPr>
                <w:rFonts w:hint="eastAsia" w:ascii="华文仿宋" w:hAnsi="华文仿宋" w:eastAsia="华文仿宋" w:cs="华文仿宋"/>
                <w:sz w:val="28"/>
                <w:szCs w:val="28"/>
                <w:lang w:eastAsia="zh-CN"/>
              </w:rPr>
              <w:t>（七）</w:t>
            </w:r>
            <w:r>
              <w:rPr>
                <w:rFonts w:hint="eastAsia" w:ascii="华文仿宋" w:hAnsi="华文仿宋" w:eastAsia="华文仿宋" w:cs="华文仿宋"/>
                <w:sz w:val="28"/>
                <w:szCs w:val="28"/>
              </w:rPr>
              <w:t>同意按照规定设立抵（质）押、保证等担保手续，且抵（质）押物的所有人必须具有完全民事行为能力；</w:t>
            </w:r>
          </w:p>
          <w:p w14:paraId="18B1B233">
            <w:pPr>
              <w:ind w:firstLine="560" w:firstLineChars="200"/>
              <w:jc w:val="both"/>
              <w:rPr>
                <w:rFonts w:hint="eastAsia" w:ascii="华文仿宋" w:hAnsi="华文仿宋" w:eastAsia="华文仿宋" w:cs="华文仿宋"/>
                <w:b/>
                <w:bCs/>
                <w:sz w:val="28"/>
                <w:szCs w:val="28"/>
              </w:rPr>
            </w:pPr>
            <w:r>
              <w:rPr>
                <w:rFonts w:hint="eastAsia" w:ascii="华文仿宋" w:hAnsi="华文仿宋" w:eastAsia="华文仿宋" w:cs="华文仿宋"/>
                <w:sz w:val="28"/>
                <w:szCs w:val="28"/>
                <w:lang w:eastAsia="zh-CN"/>
              </w:rPr>
              <w:t>（八）</w:t>
            </w:r>
            <w:r>
              <w:rPr>
                <w:rFonts w:hint="eastAsia" w:ascii="华文仿宋" w:hAnsi="华文仿宋" w:eastAsia="华文仿宋" w:cs="华文仿宋"/>
                <w:sz w:val="28"/>
                <w:szCs w:val="28"/>
              </w:rPr>
              <w:t>中心规定的其他条件。</w:t>
            </w:r>
          </w:p>
        </w:tc>
      </w:tr>
    </w:tbl>
    <w:p w14:paraId="70946185">
      <w:pPr>
        <w:rPr>
          <w:rFonts w:hint="eastAsia" w:ascii="华文仿宋" w:hAnsi="华文仿宋" w:eastAsia="华文仿宋" w:cs="华文仿宋"/>
          <w:sz w:val="18"/>
          <w:szCs w:val="18"/>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14:paraId="557E4953">
      <w:pPr>
        <w:rPr>
          <w:rFonts w:hint="eastAsia" w:ascii="华文仿宋" w:hAnsi="华文仿宋" w:eastAsia="华文仿宋" w:cs="华文仿宋"/>
          <w:sz w:val="18"/>
          <w:szCs w:val="18"/>
        </w:rPr>
      </w:pPr>
    </w:p>
    <w:tbl>
      <w:tblPr>
        <w:tblStyle w:val="5"/>
        <w:tblpPr w:leftFromText="180" w:rightFromText="180" w:vertAnchor="text" w:horzAnchor="margin" w:tblpX="-345" w:tblpY="121"/>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615"/>
        <w:gridCol w:w="585"/>
        <w:gridCol w:w="2595"/>
        <w:gridCol w:w="810"/>
        <w:gridCol w:w="1020"/>
        <w:gridCol w:w="690"/>
        <w:gridCol w:w="1290"/>
        <w:gridCol w:w="997"/>
      </w:tblGrid>
      <w:tr w14:paraId="41D57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287" w:type="dxa"/>
            <w:gridSpan w:val="9"/>
          </w:tcPr>
          <w:p w14:paraId="7CCF3ACD">
            <w:pPr>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二、贷款额度、期限和利率</w:t>
            </w:r>
          </w:p>
        </w:tc>
      </w:tr>
      <w:tr w14:paraId="22EAB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85" w:type="dxa"/>
            <w:vMerge w:val="restart"/>
          </w:tcPr>
          <w:p w14:paraId="11D9E4CD">
            <w:pPr>
              <w:jc w:val="center"/>
              <w:rPr>
                <w:rFonts w:hint="eastAsia" w:ascii="华文仿宋" w:hAnsi="华文仿宋" w:eastAsia="华文仿宋" w:cs="华文仿宋"/>
                <w:sz w:val="18"/>
                <w:szCs w:val="18"/>
              </w:rPr>
            </w:pPr>
          </w:p>
          <w:p w14:paraId="1B692070">
            <w:pPr>
              <w:jc w:val="center"/>
              <w:rPr>
                <w:rFonts w:hint="eastAsia" w:ascii="华文仿宋" w:hAnsi="华文仿宋" w:eastAsia="华文仿宋" w:cs="华文仿宋"/>
                <w:sz w:val="18"/>
                <w:szCs w:val="18"/>
              </w:rPr>
            </w:pPr>
          </w:p>
          <w:p w14:paraId="6686B1B9">
            <w:pPr>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贷款情形</w:t>
            </w:r>
          </w:p>
        </w:tc>
        <w:tc>
          <w:tcPr>
            <w:tcW w:w="4605" w:type="dxa"/>
            <w:gridSpan w:val="4"/>
          </w:tcPr>
          <w:p w14:paraId="5C9E806F">
            <w:pPr>
              <w:jc w:val="center"/>
              <w:rPr>
                <w:rFonts w:hint="eastAsia" w:ascii="华文仿宋" w:hAnsi="华文仿宋" w:eastAsia="华文仿宋" w:cs="华文仿宋"/>
                <w:sz w:val="18"/>
                <w:szCs w:val="18"/>
                <w:lang w:eastAsia="zh-CN"/>
              </w:rPr>
            </w:pPr>
            <w:r>
              <w:rPr>
                <w:rFonts w:hint="eastAsia" w:ascii="华文仿宋" w:hAnsi="华文仿宋" w:eastAsia="华文仿宋" w:cs="华文仿宋"/>
                <w:sz w:val="18"/>
                <w:szCs w:val="18"/>
              </w:rPr>
              <w:t>影响住房公积金贷款额度的</w:t>
            </w:r>
            <w:r>
              <w:rPr>
                <w:rFonts w:hint="eastAsia" w:ascii="华文仿宋" w:hAnsi="华文仿宋" w:eastAsia="华文仿宋" w:cs="华文仿宋"/>
                <w:sz w:val="18"/>
                <w:szCs w:val="18"/>
                <w:lang w:eastAsia="zh-CN"/>
              </w:rPr>
              <w:t>因素</w:t>
            </w:r>
          </w:p>
        </w:tc>
        <w:tc>
          <w:tcPr>
            <w:tcW w:w="1020" w:type="dxa"/>
            <w:vMerge w:val="restart"/>
          </w:tcPr>
          <w:p w14:paraId="2E7C622D">
            <w:pPr>
              <w:jc w:val="center"/>
              <w:rPr>
                <w:rFonts w:hint="eastAsia" w:ascii="华文仿宋" w:hAnsi="华文仿宋" w:eastAsia="华文仿宋" w:cs="华文仿宋"/>
                <w:sz w:val="18"/>
                <w:szCs w:val="18"/>
              </w:rPr>
            </w:pPr>
          </w:p>
          <w:p w14:paraId="720961D7">
            <w:pPr>
              <w:jc w:val="center"/>
              <w:rPr>
                <w:rFonts w:hint="eastAsia" w:ascii="华文仿宋" w:hAnsi="华文仿宋" w:eastAsia="华文仿宋" w:cs="华文仿宋"/>
                <w:sz w:val="18"/>
                <w:szCs w:val="18"/>
              </w:rPr>
            </w:pPr>
          </w:p>
          <w:p w14:paraId="637A6BA6">
            <w:pPr>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贷款</w:t>
            </w:r>
          </w:p>
          <w:p w14:paraId="62CD95E2">
            <w:pPr>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年利率</w:t>
            </w:r>
          </w:p>
        </w:tc>
        <w:tc>
          <w:tcPr>
            <w:tcW w:w="690" w:type="dxa"/>
            <w:vMerge w:val="restart"/>
          </w:tcPr>
          <w:p w14:paraId="0326BD24">
            <w:pPr>
              <w:jc w:val="center"/>
              <w:rPr>
                <w:rFonts w:hint="eastAsia" w:ascii="华文仿宋" w:hAnsi="华文仿宋" w:eastAsia="华文仿宋" w:cs="华文仿宋"/>
                <w:sz w:val="18"/>
                <w:szCs w:val="18"/>
              </w:rPr>
            </w:pPr>
          </w:p>
          <w:p w14:paraId="2C08D34F">
            <w:pPr>
              <w:jc w:val="center"/>
              <w:rPr>
                <w:rFonts w:hint="eastAsia" w:ascii="华文仿宋" w:hAnsi="华文仿宋" w:eastAsia="华文仿宋" w:cs="华文仿宋"/>
                <w:sz w:val="18"/>
                <w:szCs w:val="18"/>
              </w:rPr>
            </w:pPr>
          </w:p>
          <w:p w14:paraId="7B120AB8">
            <w:pPr>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贷款</w:t>
            </w:r>
          </w:p>
          <w:p w14:paraId="62A5B8ED">
            <w:pPr>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期限</w:t>
            </w:r>
          </w:p>
        </w:tc>
        <w:tc>
          <w:tcPr>
            <w:tcW w:w="1290" w:type="dxa"/>
            <w:vMerge w:val="restart"/>
          </w:tcPr>
          <w:p w14:paraId="1B79EBB1">
            <w:pPr>
              <w:jc w:val="center"/>
              <w:rPr>
                <w:rFonts w:hint="eastAsia" w:ascii="华文仿宋" w:hAnsi="华文仿宋" w:eastAsia="华文仿宋" w:cs="华文仿宋"/>
                <w:sz w:val="18"/>
                <w:szCs w:val="18"/>
              </w:rPr>
            </w:pPr>
          </w:p>
          <w:p w14:paraId="0516F311">
            <w:pPr>
              <w:jc w:val="center"/>
              <w:rPr>
                <w:rFonts w:hint="eastAsia" w:ascii="华文仿宋" w:hAnsi="华文仿宋" w:eastAsia="华文仿宋" w:cs="华文仿宋"/>
                <w:sz w:val="18"/>
                <w:szCs w:val="18"/>
              </w:rPr>
            </w:pPr>
          </w:p>
          <w:p w14:paraId="5EBA9C4F">
            <w:pPr>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本套</w:t>
            </w:r>
            <w:r>
              <w:rPr>
                <w:rFonts w:hint="eastAsia" w:ascii="华文仿宋" w:hAnsi="华文仿宋" w:eastAsia="华文仿宋" w:cs="华文仿宋"/>
                <w:sz w:val="18"/>
                <w:szCs w:val="18"/>
                <w:lang w:eastAsia="zh-CN"/>
              </w:rPr>
              <w:t>住</w:t>
            </w:r>
            <w:r>
              <w:rPr>
                <w:rFonts w:hint="eastAsia" w:ascii="华文仿宋" w:hAnsi="华文仿宋" w:eastAsia="华文仿宋" w:cs="华文仿宋"/>
                <w:sz w:val="18"/>
                <w:szCs w:val="18"/>
              </w:rPr>
              <w:t>房</w:t>
            </w:r>
          </w:p>
          <w:p w14:paraId="018454D9">
            <w:pPr>
              <w:jc w:val="center"/>
              <w:rPr>
                <w:rFonts w:hint="eastAsia" w:ascii="华文仿宋" w:hAnsi="华文仿宋" w:eastAsia="华文仿宋" w:cs="华文仿宋"/>
                <w:sz w:val="18"/>
                <w:szCs w:val="18"/>
                <w:highlight w:val="yellow"/>
              </w:rPr>
            </w:pPr>
            <w:r>
              <w:rPr>
                <w:rFonts w:hint="eastAsia" w:ascii="华文仿宋" w:hAnsi="华文仿宋" w:eastAsia="华文仿宋" w:cs="华文仿宋"/>
                <w:sz w:val="18"/>
                <w:szCs w:val="18"/>
              </w:rPr>
              <w:t>使用额度</w:t>
            </w:r>
          </w:p>
        </w:tc>
        <w:tc>
          <w:tcPr>
            <w:tcW w:w="997" w:type="dxa"/>
            <w:vMerge w:val="restart"/>
          </w:tcPr>
          <w:p w14:paraId="58E96FBF">
            <w:pPr>
              <w:jc w:val="center"/>
              <w:rPr>
                <w:rFonts w:hint="eastAsia" w:ascii="华文仿宋" w:hAnsi="华文仿宋" w:eastAsia="华文仿宋" w:cs="华文仿宋"/>
                <w:sz w:val="18"/>
                <w:szCs w:val="18"/>
              </w:rPr>
            </w:pPr>
          </w:p>
          <w:p w14:paraId="773C058D">
            <w:pPr>
              <w:jc w:val="center"/>
              <w:rPr>
                <w:rFonts w:hint="eastAsia" w:ascii="华文仿宋" w:hAnsi="华文仿宋" w:eastAsia="华文仿宋" w:cs="华文仿宋"/>
                <w:sz w:val="18"/>
                <w:szCs w:val="18"/>
              </w:rPr>
            </w:pPr>
          </w:p>
          <w:p w14:paraId="0A4E2703">
            <w:pPr>
              <w:jc w:val="center"/>
              <w:rPr>
                <w:rFonts w:hint="eastAsia" w:ascii="华文仿宋" w:hAnsi="华文仿宋" w:eastAsia="华文仿宋" w:cs="华文仿宋"/>
                <w:sz w:val="18"/>
                <w:szCs w:val="18"/>
              </w:rPr>
            </w:pPr>
          </w:p>
          <w:p w14:paraId="545BAC57">
            <w:pPr>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抵押物</w:t>
            </w:r>
          </w:p>
        </w:tc>
      </w:tr>
      <w:tr w14:paraId="4753B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685" w:type="dxa"/>
            <w:vMerge w:val="continue"/>
          </w:tcPr>
          <w:p w14:paraId="4BBC1FF2">
            <w:pPr>
              <w:jc w:val="center"/>
              <w:rPr>
                <w:rFonts w:hint="eastAsia" w:ascii="华文仿宋" w:hAnsi="华文仿宋" w:eastAsia="华文仿宋" w:cs="华文仿宋"/>
                <w:sz w:val="18"/>
                <w:szCs w:val="18"/>
              </w:rPr>
            </w:pPr>
          </w:p>
        </w:tc>
        <w:tc>
          <w:tcPr>
            <w:tcW w:w="615" w:type="dxa"/>
          </w:tcPr>
          <w:p w14:paraId="49498AB3">
            <w:pPr>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最高贷款比例</w:t>
            </w:r>
          </w:p>
        </w:tc>
        <w:tc>
          <w:tcPr>
            <w:tcW w:w="585" w:type="dxa"/>
          </w:tcPr>
          <w:p w14:paraId="442AC8DA">
            <w:pPr>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最高贷款额度</w:t>
            </w:r>
          </w:p>
        </w:tc>
        <w:tc>
          <w:tcPr>
            <w:tcW w:w="2595" w:type="dxa"/>
          </w:tcPr>
          <w:p w14:paraId="1387C2CD">
            <w:pPr>
              <w:jc w:val="center"/>
              <w:rPr>
                <w:rFonts w:hint="eastAsia" w:ascii="华文仿宋" w:hAnsi="华文仿宋" w:eastAsia="华文仿宋" w:cs="华文仿宋"/>
                <w:color w:val="000000" w:themeColor="text1"/>
                <w:sz w:val="18"/>
                <w:szCs w:val="18"/>
                <w:lang w:eastAsia="zh-CN"/>
              </w:rPr>
            </w:pPr>
            <w:r>
              <w:rPr>
                <w:rFonts w:hint="eastAsia" w:ascii="华文仿宋" w:hAnsi="华文仿宋" w:eastAsia="华文仿宋" w:cs="华文仿宋"/>
                <w:color w:val="000000" w:themeColor="text1"/>
                <w:sz w:val="18"/>
                <w:szCs w:val="18"/>
                <w:lang w:eastAsia="zh-CN"/>
              </w:rPr>
              <w:t>最高贷款限额参考标准</w:t>
            </w:r>
          </w:p>
          <w:p w14:paraId="5E7C9E27">
            <w:pPr>
              <w:jc w:val="center"/>
              <w:rPr>
                <w:rFonts w:hint="eastAsia" w:ascii="华文仿宋" w:hAnsi="华文仿宋" w:eastAsia="华文仿宋" w:cs="华文仿宋"/>
                <w:color w:val="000000" w:themeColor="text1"/>
                <w:sz w:val="18"/>
                <w:szCs w:val="18"/>
                <w:lang w:eastAsia="zh-CN"/>
              </w:rPr>
            </w:pPr>
            <w:r>
              <w:rPr>
                <w:rFonts w:hint="eastAsia" w:ascii="华文仿宋" w:hAnsi="华文仿宋" w:eastAsia="华文仿宋" w:cs="华文仿宋"/>
                <w:color w:val="000000" w:themeColor="text1"/>
                <w:sz w:val="18"/>
                <w:szCs w:val="18"/>
                <w:lang w:eastAsia="zh-CN"/>
              </w:rPr>
              <w:t>（根据单位汇缴时间、个人缴存时间及月缴存额核算）</w:t>
            </w:r>
          </w:p>
        </w:tc>
        <w:tc>
          <w:tcPr>
            <w:tcW w:w="810" w:type="dxa"/>
          </w:tcPr>
          <w:p w14:paraId="661D2785">
            <w:pPr>
              <w:jc w:val="center"/>
              <w:rPr>
                <w:rFonts w:hint="eastAsia" w:ascii="华文仿宋" w:hAnsi="华文仿宋" w:eastAsia="华文仿宋" w:cs="华文仿宋"/>
                <w:sz w:val="18"/>
                <w:szCs w:val="18"/>
              </w:rPr>
            </w:pPr>
          </w:p>
          <w:p w14:paraId="32F6D2F7">
            <w:pPr>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还贷</w:t>
            </w:r>
          </w:p>
          <w:p w14:paraId="40F6E822">
            <w:pPr>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能力</w:t>
            </w:r>
          </w:p>
        </w:tc>
        <w:tc>
          <w:tcPr>
            <w:tcW w:w="1020" w:type="dxa"/>
            <w:vMerge w:val="continue"/>
          </w:tcPr>
          <w:p w14:paraId="3A2E686E">
            <w:pPr>
              <w:rPr>
                <w:rFonts w:hint="eastAsia" w:ascii="华文仿宋" w:hAnsi="华文仿宋" w:eastAsia="华文仿宋" w:cs="华文仿宋"/>
                <w:sz w:val="18"/>
                <w:szCs w:val="18"/>
              </w:rPr>
            </w:pPr>
          </w:p>
        </w:tc>
        <w:tc>
          <w:tcPr>
            <w:tcW w:w="690" w:type="dxa"/>
            <w:vMerge w:val="continue"/>
          </w:tcPr>
          <w:p w14:paraId="429E8626">
            <w:pPr>
              <w:rPr>
                <w:rFonts w:hint="eastAsia" w:ascii="华文仿宋" w:hAnsi="华文仿宋" w:eastAsia="华文仿宋" w:cs="华文仿宋"/>
                <w:sz w:val="18"/>
                <w:szCs w:val="18"/>
              </w:rPr>
            </w:pPr>
          </w:p>
        </w:tc>
        <w:tc>
          <w:tcPr>
            <w:tcW w:w="1290" w:type="dxa"/>
            <w:vMerge w:val="continue"/>
          </w:tcPr>
          <w:p w14:paraId="172A1B2D">
            <w:pPr>
              <w:rPr>
                <w:rFonts w:hint="eastAsia" w:ascii="华文仿宋" w:hAnsi="华文仿宋" w:eastAsia="华文仿宋" w:cs="华文仿宋"/>
                <w:sz w:val="18"/>
                <w:szCs w:val="18"/>
              </w:rPr>
            </w:pPr>
          </w:p>
        </w:tc>
        <w:tc>
          <w:tcPr>
            <w:tcW w:w="997" w:type="dxa"/>
            <w:vMerge w:val="continue"/>
          </w:tcPr>
          <w:p w14:paraId="6FB2DE08">
            <w:pPr>
              <w:rPr>
                <w:rFonts w:hint="eastAsia" w:ascii="华文仿宋" w:hAnsi="华文仿宋" w:eastAsia="华文仿宋" w:cs="华文仿宋"/>
                <w:sz w:val="18"/>
                <w:szCs w:val="18"/>
              </w:rPr>
            </w:pPr>
          </w:p>
        </w:tc>
      </w:tr>
      <w:tr w14:paraId="0A8D4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6" w:hRule="atLeast"/>
        </w:trPr>
        <w:tc>
          <w:tcPr>
            <w:tcW w:w="685" w:type="dxa"/>
            <w:tcBorders>
              <w:bottom w:val="single" w:color="auto" w:sz="4" w:space="0"/>
            </w:tcBorders>
            <w:vAlign w:val="center"/>
          </w:tcPr>
          <w:p w14:paraId="79ED581A">
            <w:pPr>
              <w:jc w:val="left"/>
              <w:rPr>
                <w:rFonts w:hint="eastAsia" w:ascii="华文仿宋" w:hAnsi="华文仿宋" w:eastAsia="华文仿宋" w:cs="华文仿宋"/>
                <w:sz w:val="18"/>
                <w:szCs w:val="18"/>
              </w:rPr>
            </w:pPr>
            <w:r>
              <w:rPr>
                <w:rFonts w:hint="eastAsia" w:ascii="华文仿宋" w:hAnsi="华文仿宋" w:eastAsia="华文仿宋" w:cs="华文仿宋"/>
                <w:sz w:val="18"/>
                <w:szCs w:val="18"/>
              </w:rPr>
              <w:t>购买首套</w:t>
            </w:r>
            <w:r>
              <w:rPr>
                <w:rFonts w:hint="eastAsia" w:ascii="华文仿宋" w:hAnsi="华文仿宋" w:eastAsia="华文仿宋" w:cs="华文仿宋"/>
                <w:sz w:val="18"/>
                <w:szCs w:val="18"/>
                <w:lang w:eastAsia="zh-CN"/>
              </w:rPr>
              <w:t>、</w:t>
            </w:r>
            <w:r>
              <w:rPr>
                <w:rFonts w:hint="eastAsia" w:ascii="华文仿宋" w:hAnsi="华文仿宋" w:eastAsia="华文仿宋" w:cs="华文仿宋"/>
                <w:sz w:val="18"/>
                <w:szCs w:val="18"/>
              </w:rPr>
              <w:t>二套住房</w:t>
            </w:r>
          </w:p>
        </w:tc>
        <w:tc>
          <w:tcPr>
            <w:tcW w:w="615" w:type="dxa"/>
            <w:vMerge w:val="restart"/>
            <w:vAlign w:val="center"/>
          </w:tcPr>
          <w:p w14:paraId="5A88DC5B">
            <w:pPr>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lang w:eastAsia="zh-CN"/>
              </w:rPr>
              <w:t>购房价款</w:t>
            </w:r>
            <w:r>
              <w:rPr>
                <w:rFonts w:hint="eastAsia" w:ascii="华文仿宋" w:hAnsi="华文仿宋" w:eastAsia="华文仿宋" w:cs="华文仿宋"/>
                <w:sz w:val="18"/>
                <w:szCs w:val="18"/>
              </w:rPr>
              <w:t>的80%</w:t>
            </w:r>
          </w:p>
        </w:tc>
        <w:tc>
          <w:tcPr>
            <w:tcW w:w="585" w:type="dxa"/>
            <w:vMerge w:val="restart"/>
          </w:tcPr>
          <w:p w14:paraId="20BC47FE">
            <w:pPr>
              <w:jc w:val="center"/>
              <w:rPr>
                <w:rFonts w:hint="eastAsia" w:ascii="华文仿宋" w:hAnsi="华文仿宋" w:eastAsia="华文仿宋" w:cs="华文仿宋"/>
                <w:color w:val="FF0000"/>
                <w:sz w:val="18"/>
                <w:szCs w:val="18"/>
              </w:rPr>
            </w:pPr>
          </w:p>
          <w:p w14:paraId="54189364">
            <w:pPr>
              <w:jc w:val="center"/>
              <w:rPr>
                <w:rFonts w:hint="eastAsia" w:ascii="华文仿宋" w:hAnsi="华文仿宋" w:eastAsia="华文仿宋" w:cs="华文仿宋"/>
                <w:color w:val="FF0000"/>
                <w:sz w:val="18"/>
                <w:szCs w:val="18"/>
              </w:rPr>
            </w:pPr>
          </w:p>
          <w:p w14:paraId="161DBAC8">
            <w:pPr>
              <w:jc w:val="center"/>
              <w:rPr>
                <w:rFonts w:hint="eastAsia" w:ascii="华文仿宋" w:hAnsi="华文仿宋" w:eastAsia="华文仿宋" w:cs="华文仿宋"/>
                <w:color w:val="FF0000"/>
                <w:sz w:val="18"/>
                <w:szCs w:val="18"/>
              </w:rPr>
            </w:pPr>
          </w:p>
          <w:p w14:paraId="31558B85">
            <w:pPr>
              <w:jc w:val="center"/>
              <w:rPr>
                <w:rFonts w:hint="eastAsia" w:ascii="华文仿宋" w:hAnsi="华文仿宋" w:eastAsia="华文仿宋" w:cs="华文仿宋"/>
                <w:color w:val="FF0000"/>
                <w:sz w:val="18"/>
                <w:szCs w:val="18"/>
              </w:rPr>
            </w:pPr>
          </w:p>
          <w:p w14:paraId="70200A3B">
            <w:pPr>
              <w:jc w:val="center"/>
              <w:rPr>
                <w:rFonts w:hint="eastAsia" w:ascii="华文仿宋" w:hAnsi="华文仿宋" w:eastAsia="华文仿宋" w:cs="华文仿宋"/>
                <w:color w:val="FF0000"/>
                <w:sz w:val="18"/>
                <w:szCs w:val="18"/>
              </w:rPr>
            </w:pPr>
          </w:p>
          <w:p w14:paraId="6FB9BDF0">
            <w:pPr>
              <w:jc w:val="center"/>
              <w:rPr>
                <w:rFonts w:hint="eastAsia" w:ascii="华文仿宋" w:hAnsi="华文仿宋" w:eastAsia="华文仿宋" w:cs="华文仿宋"/>
                <w:color w:val="FF0000"/>
                <w:sz w:val="18"/>
                <w:szCs w:val="18"/>
              </w:rPr>
            </w:pPr>
          </w:p>
          <w:p w14:paraId="202C5A63">
            <w:pPr>
              <w:jc w:val="center"/>
              <w:rPr>
                <w:rFonts w:hint="eastAsia" w:ascii="华文仿宋" w:hAnsi="华文仿宋" w:eastAsia="华文仿宋" w:cs="华文仿宋"/>
                <w:color w:val="FF0000"/>
                <w:sz w:val="18"/>
                <w:szCs w:val="18"/>
              </w:rPr>
            </w:pPr>
          </w:p>
          <w:p w14:paraId="3D511569">
            <w:pPr>
              <w:jc w:val="center"/>
              <w:rPr>
                <w:rFonts w:hint="eastAsia" w:ascii="华文仿宋" w:hAnsi="华文仿宋" w:eastAsia="华文仿宋" w:cs="华文仿宋"/>
                <w:color w:val="FF0000"/>
                <w:sz w:val="18"/>
                <w:szCs w:val="18"/>
              </w:rPr>
            </w:pPr>
          </w:p>
          <w:p w14:paraId="56FAA9DD">
            <w:pPr>
              <w:jc w:val="center"/>
              <w:rPr>
                <w:rFonts w:hint="eastAsia" w:ascii="华文仿宋" w:hAnsi="华文仿宋" w:eastAsia="华文仿宋" w:cs="华文仿宋"/>
                <w:color w:val="FF0000"/>
                <w:sz w:val="18"/>
                <w:szCs w:val="18"/>
              </w:rPr>
            </w:pPr>
          </w:p>
          <w:p w14:paraId="3B51133C">
            <w:pPr>
              <w:jc w:val="center"/>
              <w:rPr>
                <w:rFonts w:hint="eastAsia" w:ascii="华文仿宋" w:hAnsi="华文仿宋" w:eastAsia="华文仿宋" w:cs="华文仿宋"/>
                <w:color w:val="FF0000"/>
                <w:sz w:val="18"/>
                <w:szCs w:val="18"/>
              </w:rPr>
            </w:pPr>
          </w:p>
          <w:p w14:paraId="720F8F75">
            <w:pPr>
              <w:jc w:val="center"/>
              <w:rPr>
                <w:rFonts w:hint="eastAsia" w:ascii="华文仿宋" w:hAnsi="华文仿宋" w:eastAsia="华文仿宋" w:cs="华文仿宋"/>
                <w:color w:val="FF0000"/>
                <w:sz w:val="18"/>
                <w:szCs w:val="18"/>
              </w:rPr>
            </w:pPr>
          </w:p>
          <w:p w14:paraId="0C4FB967">
            <w:pPr>
              <w:jc w:val="center"/>
              <w:rPr>
                <w:rFonts w:hint="eastAsia" w:ascii="华文仿宋" w:hAnsi="华文仿宋" w:eastAsia="华文仿宋" w:cs="华文仿宋"/>
                <w:color w:val="FF0000"/>
                <w:sz w:val="18"/>
                <w:szCs w:val="18"/>
              </w:rPr>
            </w:pPr>
          </w:p>
          <w:p w14:paraId="04C5F8BA">
            <w:pPr>
              <w:jc w:val="center"/>
              <w:rPr>
                <w:rFonts w:hint="eastAsia" w:ascii="华文仿宋" w:hAnsi="华文仿宋" w:eastAsia="华文仿宋" w:cs="华文仿宋"/>
                <w:color w:val="FF0000"/>
                <w:sz w:val="18"/>
                <w:szCs w:val="18"/>
              </w:rPr>
            </w:pPr>
          </w:p>
          <w:p w14:paraId="7C0D17E7">
            <w:pPr>
              <w:jc w:val="both"/>
              <w:rPr>
                <w:rFonts w:hint="eastAsia" w:ascii="华文仿宋" w:hAnsi="华文仿宋" w:eastAsia="华文仿宋" w:cs="华文仿宋"/>
                <w:sz w:val="18"/>
                <w:szCs w:val="18"/>
              </w:rPr>
            </w:pPr>
            <w:r>
              <w:rPr>
                <w:rFonts w:hint="eastAsia" w:ascii="华文仿宋" w:hAnsi="华文仿宋" w:eastAsia="华文仿宋" w:cs="华文仿宋"/>
                <w:sz w:val="18"/>
                <w:szCs w:val="18"/>
                <w:lang w:val="en-US" w:eastAsia="zh-CN"/>
              </w:rPr>
              <w:t>90</w:t>
            </w:r>
            <w:r>
              <w:rPr>
                <w:rFonts w:hint="eastAsia" w:ascii="华文仿宋" w:hAnsi="华文仿宋" w:eastAsia="华文仿宋" w:cs="华文仿宋"/>
                <w:sz w:val="18"/>
                <w:szCs w:val="18"/>
              </w:rPr>
              <w:t>万</w:t>
            </w:r>
          </w:p>
        </w:tc>
        <w:tc>
          <w:tcPr>
            <w:tcW w:w="2595" w:type="dxa"/>
            <w:vMerge w:val="restart"/>
            <w:tcBorders>
              <w:top w:val="nil"/>
            </w:tcBorders>
            <w:vAlign w:val="center"/>
          </w:tcPr>
          <w:p w14:paraId="36CC763B">
            <w:pPr>
              <w:rPr>
                <w:rFonts w:hint="eastAsia" w:ascii="华文仿宋" w:hAnsi="华文仿宋" w:eastAsia="华文仿宋" w:cs="华文仿宋"/>
                <w:sz w:val="18"/>
                <w:szCs w:val="18"/>
              </w:rPr>
            </w:pPr>
            <w:r>
              <w:rPr>
                <w:rFonts w:hint="eastAsia" w:ascii="华文仿宋" w:hAnsi="华文仿宋" w:eastAsia="华文仿宋" w:cs="华文仿宋"/>
                <w:sz w:val="18"/>
                <w:szCs w:val="18"/>
              </w:rPr>
              <w:t>1.</w:t>
            </w:r>
            <w:r>
              <w:rPr>
                <w:rFonts w:hint="eastAsia" w:ascii="华文仿宋" w:hAnsi="华文仿宋" w:eastAsia="华文仿宋" w:cs="华文仿宋"/>
                <w:sz w:val="18"/>
                <w:szCs w:val="18"/>
                <w:lang w:eastAsia="zh-CN"/>
              </w:rPr>
              <w:t>职工</w:t>
            </w:r>
            <w:r>
              <w:rPr>
                <w:rFonts w:hint="eastAsia" w:ascii="华文仿宋" w:hAnsi="华文仿宋" w:eastAsia="华文仿宋" w:cs="华文仿宋"/>
                <w:sz w:val="18"/>
                <w:szCs w:val="18"/>
              </w:rPr>
              <w:t>所在单位开设住房公积金缴存账户并正常汇缴满5年</w:t>
            </w:r>
            <w:r>
              <w:rPr>
                <w:rFonts w:hint="eastAsia" w:ascii="华文仿宋" w:hAnsi="华文仿宋" w:eastAsia="华文仿宋" w:cs="华文仿宋"/>
                <w:sz w:val="18"/>
                <w:szCs w:val="18"/>
                <w:lang w:eastAsia="zh-CN"/>
              </w:rPr>
              <w:t>的</w:t>
            </w:r>
            <w:r>
              <w:rPr>
                <w:rFonts w:hint="eastAsia" w:ascii="华文仿宋" w:hAnsi="华文仿宋" w:eastAsia="华文仿宋" w:cs="华文仿宋"/>
                <w:sz w:val="18"/>
                <w:szCs w:val="18"/>
              </w:rPr>
              <w:t>，最高贷款限额为</w:t>
            </w:r>
            <w:r>
              <w:rPr>
                <w:rFonts w:hint="eastAsia" w:ascii="华文仿宋" w:hAnsi="华文仿宋" w:eastAsia="华文仿宋" w:cs="华文仿宋"/>
                <w:sz w:val="18"/>
                <w:szCs w:val="18"/>
                <w:lang w:val="en-US" w:eastAsia="zh-CN"/>
              </w:rPr>
              <w:t>90</w:t>
            </w:r>
            <w:r>
              <w:rPr>
                <w:rFonts w:hint="eastAsia" w:ascii="华文仿宋" w:hAnsi="华文仿宋" w:eastAsia="华文仿宋" w:cs="华文仿宋"/>
                <w:sz w:val="18"/>
                <w:szCs w:val="18"/>
              </w:rPr>
              <w:t>万；</w:t>
            </w:r>
          </w:p>
          <w:p w14:paraId="0E5F2537">
            <w:pPr>
              <w:rPr>
                <w:rFonts w:hint="eastAsia" w:ascii="华文仿宋" w:hAnsi="华文仿宋" w:eastAsia="华文仿宋" w:cs="华文仿宋"/>
                <w:sz w:val="18"/>
                <w:szCs w:val="18"/>
              </w:rPr>
            </w:pPr>
            <w:r>
              <w:rPr>
                <w:rFonts w:hint="eastAsia" w:ascii="华文仿宋" w:hAnsi="华文仿宋" w:eastAsia="华文仿宋" w:cs="华文仿宋"/>
                <w:sz w:val="18"/>
                <w:szCs w:val="18"/>
              </w:rPr>
              <w:t>2</w:t>
            </w:r>
            <w:r>
              <w:rPr>
                <w:rFonts w:hint="eastAsia" w:ascii="华文仿宋" w:hAnsi="华文仿宋" w:eastAsia="华文仿宋" w:cs="华文仿宋"/>
                <w:sz w:val="18"/>
                <w:szCs w:val="18"/>
                <w:lang w:val="en-US" w:eastAsia="zh-CN"/>
              </w:rPr>
              <w:t>.</w:t>
            </w:r>
            <w:r>
              <w:rPr>
                <w:rFonts w:hint="eastAsia" w:ascii="华文仿宋" w:hAnsi="华文仿宋" w:eastAsia="华文仿宋" w:cs="华文仿宋"/>
                <w:sz w:val="18"/>
                <w:szCs w:val="18"/>
                <w:lang w:eastAsia="zh-CN"/>
              </w:rPr>
              <w:t>职工</w:t>
            </w:r>
            <w:r>
              <w:rPr>
                <w:rFonts w:hint="eastAsia" w:ascii="华文仿宋" w:hAnsi="华文仿宋" w:eastAsia="华文仿宋" w:cs="华文仿宋"/>
                <w:sz w:val="18"/>
                <w:szCs w:val="18"/>
              </w:rPr>
              <w:t>所在单位开设住房公积金缴存账户正常汇缴</w:t>
            </w:r>
            <w:r>
              <w:rPr>
                <w:rFonts w:hint="eastAsia" w:ascii="华文仿宋" w:hAnsi="华文仿宋" w:eastAsia="华文仿宋" w:cs="华文仿宋"/>
                <w:sz w:val="18"/>
                <w:szCs w:val="18"/>
                <w:lang w:eastAsia="zh-CN"/>
              </w:rPr>
              <w:t>未满</w:t>
            </w:r>
            <w:r>
              <w:rPr>
                <w:rFonts w:hint="eastAsia" w:ascii="华文仿宋" w:hAnsi="华文仿宋" w:eastAsia="华文仿宋" w:cs="华文仿宋"/>
                <w:sz w:val="18"/>
                <w:szCs w:val="18"/>
                <w:lang w:val="en-US" w:eastAsia="zh-CN"/>
              </w:rPr>
              <w:t>5年的</w:t>
            </w:r>
            <w:r>
              <w:rPr>
                <w:rFonts w:hint="eastAsia" w:ascii="华文仿宋" w:hAnsi="华文仿宋" w:eastAsia="华文仿宋" w:cs="华文仿宋"/>
                <w:sz w:val="18"/>
                <w:szCs w:val="18"/>
              </w:rPr>
              <w:t>，按以下规定办理：</w:t>
            </w:r>
          </w:p>
          <w:p w14:paraId="7E76D4C8">
            <w:pPr>
              <w:rPr>
                <w:rFonts w:hint="eastAsia" w:ascii="华文仿宋" w:hAnsi="华文仿宋" w:eastAsia="华文仿宋" w:cs="华文仿宋"/>
                <w:sz w:val="18"/>
                <w:szCs w:val="18"/>
              </w:rPr>
            </w:pPr>
            <w:r>
              <w:rPr>
                <w:rFonts w:hint="eastAsia" w:ascii="华文仿宋" w:hAnsi="华文仿宋" w:eastAsia="华文仿宋" w:cs="华文仿宋"/>
                <w:sz w:val="18"/>
                <w:szCs w:val="18"/>
              </w:rPr>
              <w:t>（1）个人缴存时间未满两年的，贷款额度为30万+上年度月平均缴存额×100计算，最高贷款额度为50万；</w:t>
            </w:r>
          </w:p>
          <w:p w14:paraId="3C1F0BF9">
            <w:pPr>
              <w:rPr>
                <w:rFonts w:hint="eastAsia" w:ascii="华文仿宋" w:hAnsi="华文仿宋" w:eastAsia="华文仿宋" w:cs="华文仿宋"/>
                <w:sz w:val="18"/>
                <w:szCs w:val="18"/>
              </w:rPr>
            </w:pPr>
            <w:r>
              <w:rPr>
                <w:rFonts w:hint="eastAsia" w:ascii="华文仿宋" w:hAnsi="华文仿宋" w:eastAsia="华文仿宋" w:cs="华文仿宋"/>
                <w:sz w:val="18"/>
                <w:szCs w:val="18"/>
              </w:rPr>
              <w:t>（2）个人缴存时间未满三年的，贷款额度为30万+上年度月平均缴存额×100计算，最高贷款额度为60万；</w:t>
            </w:r>
          </w:p>
          <w:p w14:paraId="2E2F86EB">
            <w:pPr>
              <w:rPr>
                <w:rFonts w:hint="eastAsia" w:ascii="华文仿宋" w:hAnsi="华文仿宋" w:eastAsia="华文仿宋" w:cs="华文仿宋"/>
                <w:sz w:val="18"/>
                <w:szCs w:val="18"/>
              </w:rPr>
            </w:pPr>
            <w:r>
              <w:rPr>
                <w:rFonts w:hint="eastAsia" w:ascii="华文仿宋" w:hAnsi="华文仿宋" w:eastAsia="华文仿宋" w:cs="华文仿宋"/>
                <w:sz w:val="18"/>
                <w:szCs w:val="18"/>
              </w:rPr>
              <w:t>（3）个人缴存时间三年</w:t>
            </w:r>
            <w:r>
              <w:rPr>
                <w:rFonts w:hint="eastAsia" w:ascii="华文仿宋" w:hAnsi="华文仿宋" w:eastAsia="华文仿宋" w:cs="华文仿宋"/>
                <w:sz w:val="18"/>
                <w:szCs w:val="18"/>
                <w:lang w:eastAsia="zh-CN"/>
              </w:rPr>
              <w:t>（含）</w:t>
            </w:r>
            <w:r>
              <w:rPr>
                <w:rFonts w:hint="eastAsia" w:ascii="华文仿宋" w:hAnsi="华文仿宋" w:eastAsia="华文仿宋" w:cs="华文仿宋"/>
                <w:sz w:val="18"/>
                <w:szCs w:val="18"/>
              </w:rPr>
              <w:t>以上的，贷款额度按30万+上年度月平均缴存额×100计算，最高贷款额度为70万元。</w:t>
            </w:r>
          </w:p>
          <w:p w14:paraId="189F149C">
            <w:pPr>
              <w:rPr>
                <w:rFonts w:hint="eastAsia" w:ascii="华文仿宋" w:hAnsi="华文仿宋" w:eastAsia="华文仿宋" w:cs="华文仿宋"/>
                <w:color w:val="FF0000"/>
                <w:sz w:val="18"/>
                <w:szCs w:val="18"/>
              </w:rPr>
            </w:pPr>
            <w:r>
              <w:rPr>
                <w:rFonts w:hint="eastAsia" w:ascii="华文仿宋" w:hAnsi="华文仿宋" w:eastAsia="华文仿宋" w:cs="华文仿宋"/>
                <w:sz w:val="18"/>
                <w:szCs w:val="18"/>
              </w:rPr>
              <w:t>上述月平均缴存额不计</w:t>
            </w:r>
            <w:r>
              <w:rPr>
                <w:rFonts w:hint="eastAsia" w:ascii="华文仿宋" w:hAnsi="华文仿宋" w:eastAsia="华文仿宋" w:cs="华文仿宋"/>
                <w:sz w:val="18"/>
                <w:szCs w:val="18"/>
                <w:lang w:eastAsia="zh-CN"/>
              </w:rPr>
              <w:t>补缴</w:t>
            </w:r>
            <w:r>
              <w:rPr>
                <w:rFonts w:hint="eastAsia" w:ascii="华文仿宋" w:hAnsi="华文仿宋" w:eastAsia="华文仿宋" w:cs="华文仿宋"/>
                <w:sz w:val="18"/>
                <w:szCs w:val="18"/>
              </w:rPr>
              <w:t>部分（财政代扣单位除外）。借款人夫妻双方缴存公积金的，在计算贷款额度时，可按夫妻双方上年度月缴存额之和×100进行计算。</w:t>
            </w:r>
          </w:p>
        </w:tc>
        <w:tc>
          <w:tcPr>
            <w:tcW w:w="810" w:type="dxa"/>
            <w:vMerge w:val="restart"/>
            <w:vAlign w:val="center"/>
          </w:tcPr>
          <w:p w14:paraId="2F9AE237">
            <w:pPr>
              <w:rPr>
                <w:rFonts w:hint="eastAsia" w:ascii="华文仿宋" w:hAnsi="华文仿宋" w:eastAsia="华文仿宋" w:cs="华文仿宋"/>
                <w:sz w:val="18"/>
                <w:szCs w:val="18"/>
                <w:lang w:eastAsia="zh-CN"/>
              </w:rPr>
            </w:pPr>
            <w:r>
              <w:rPr>
                <w:rFonts w:hint="eastAsia" w:ascii="华文仿宋" w:hAnsi="华文仿宋" w:eastAsia="华文仿宋" w:cs="华文仿宋"/>
                <w:sz w:val="18"/>
                <w:szCs w:val="18"/>
                <w:lang w:eastAsia="zh-CN"/>
              </w:rPr>
              <w:t>贷款</w:t>
            </w:r>
            <w:r>
              <w:rPr>
                <w:rFonts w:hint="eastAsia" w:ascii="华文仿宋" w:hAnsi="华文仿宋" w:eastAsia="华文仿宋" w:cs="华文仿宋"/>
                <w:sz w:val="18"/>
                <w:szCs w:val="18"/>
              </w:rPr>
              <w:t>月还款额（含其</w:t>
            </w:r>
            <w:r>
              <w:rPr>
                <w:rFonts w:hint="eastAsia" w:ascii="华文仿宋" w:hAnsi="华文仿宋" w:eastAsia="华文仿宋" w:cs="华文仿宋"/>
                <w:sz w:val="18"/>
                <w:szCs w:val="18"/>
                <w:lang w:eastAsia="zh-CN"/>
              </w:rPr>
              <w:t>他</w:t>
            </w:r>
            <w:r>
              <w:rPr>
                <w:rFonts w:hint="eastAsia" w:ascii="华文仿宋" w:hAnsi="华文仿宋" w:eastAsia="华文仿宋" w:cs="华文仿宋"/>
                <w:sz w:val="18"/>
                <w:szCs w:val="18"/>
              </w:rPr>
              <w:t>债务）不超过家庭收入的60%</w:t>
            </w:r>
          </w:p>
        </w:tc>
        <w:tc>
          <w:tcPr>
            <w:tcW w:w="1020" w:type="dxa"/>
            <w:vMerge w:val="restart"/>
            <w:vAlign w:val="center"/>
          </w:tcPr>
          <w:p w14:paraId="7B665BB2">
            <w:pPr>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首套住房5年（含）以内</w:t>
            </w:r>
            <w:r>
              <w:rPr>
                <w:rFonts w:hint="eastAsia" w:ascii="华文仿宋" w:hAnsi="华文仿宋" w:eastAsia="华文仿宋" w:cs="华文仿宋"/>
                <w:sz w:val="18"/>
                <w:szCs w:val="18"/>
                <w:lang w:val="en-US" w:eastAsia="zh-CN"/>
              </w:rPr>
              <w:t>2.1</w:t>
            </w:r>
            <w:r>
              <w:rPr>
                <w:rFonts w:hint="eastAsia" w:ascii="华文仿宋" w:hAnsi="华文仿宋" w:eastAsia="华文仿宋" w:cs="华文仿宋"/>
                <w:sz w:val="18"/>
                <w:szCs w:val="18"/>
              </w:rPr>
              <w:t>%；</w:t>
            </w:r>
          </w:p>
          <w:p w14:paraId="2B28A5C1">
            <w:pPr>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5年</w:t>
            </w:r>
            <w:r>
              <w:rPr>
                <w:rFonts w:hint="eastAsia" w:ascii="华文仿宋" w:hAnsi="华文仿宋" w:eastAsia="华文仿宋" w:cs="华文仿宋"/>
                <w:sz w:val="18"/>
                <w:szCs w:val="18"/>
                <w:lang w:eastAsia="zh-CN"/>
              </w:rPr>
              <w:t>以</w:t>
            </w:r>
            <w:r>
              <w:rPr>
                <w:rFonts w:hint="eastAsia" w:ascii="华文仿宋" w:hAnsi="华文仿宋" w:eastAsia="华文仿宋" w:cs="华文仿宋"/>
                <w:sz w:val="18"/>
                <w:szCs w:val="18"/>
              </w:rPr>
              <w:t>上</w:t>
            </w:r>
            <w:r>
              <w:rPr>
                <w:rFonts w:hint="eastAsia" w:ascii="华文仿宋" w:hAnsi="华文仿宋" w:eastAsia="华文仿宋" w:cs="华文仿宋"/>
                <w:sz w:val="18"/>
                <w:szCs w:val="18"/>
                <w:lang w:val="en-US" w:eastAsia="zh-CN"/>
              </w:rPr>
              <w:t>2.6</w:t>
            </w:r>
            <w:r>
              <w:rPr>
                <w:rFonts w:hint="eastAsia" w:ascii="华文仿宋" w:hAnsi="华文仿宋" w:eastAsia="华文仿宋" w:cs="华文仿宋"/>
                <w:sz w:val="18"/>
                <w:szCs w:val="18"/>
              </w:rPr>
              <w:t>%；</w:t>
            </w:r>
          </w:p>
          <w:p w14:paraId="243BFB22">
            <w:pPr>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二套住房5年（含）以内</w:t>
            </w:r>
            <w:r>
              <w:rPr>
                <w:rFonts w:hint="eastAsia" w:ascii="华文仿宋" w:hAnsi="华文仿宋" w:eastAsia="华文仿宋" w:cs="华文仿宋"/>
                <w:sz w:val="18"/>
                <w:szCs w:val="18"/>
                <w:lang w:val="en-US" w:eastAsia="zh-CN"/>
              </w:rPr>
              <w:t>2.525</w:t>
            </w:r>
            <w:r>
              <w:rPr>
                <w:rFonts w:hint="eastAsia" w:ascii="华文仿宋" w:hAnsi="华文仿宋" w:eastAsia="华文仿宋" w:cs="华文仿宋"/>
                <w:sz w:val="18"/>
                <w:szCs w:val="18"/>
              </w:rPr>
              <w:t>%；</w:t>
            </w:r>
          </w:p>
          <w:p w14:paraId="5B508B00">
            <w:pPr>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5年以上</w:t>
            </w:r>
            <w:r>
              <w:rPr>
                <w:rFonts w:hint="eastAsia" w:ascii="华文仿宋" w:hAnsi="华文仿宋" w:eastAsia="华文仿宋" w:cs="华文仿宋"/>
                <w:sz w:val="18"/>
                <w:szCs w:val="18"/>
                <w:lang w:val="en-US" w:eastAsia="zh-CN"/>
              </w:rPr>
              <w:t>3.075</w:t>
            </w:r>
            <w:r>
              <w:rPr>
                <w:rFonts w:hint="eastAsia" w:ascii="华文仿宋" w:hAnsi="华文仿宋" w:eastAsia="华文仿宋" w:cs="华文仿宋"/>
                <w:sz w:val="18"/>
                <w:szCs w:val="18"/>
              </w:rPr>
              <w:t>%。</w:t>
            </w:r>
          </w:p>
          <w:p w14:paraId="43B9A911">
            <w:pPr>
              <w:jc w:val="center"/>
              <w:rPr>
                <w:rFonts w:hint="eastAsia" w:ascii="华文仿宋" w:hAnsi="华文仿宋" w:eastAsia="华文仿宋" w:cs="华文仿宋"/>
                <w:sz w:val="18"/>
                <w:szCs w:val="18"/>
              </w:rPr>
            </w:pPr>
          </w:p>
        </w:tc>
        <w:tc>
          <w:tcPr>
            <w:tcW w:w="690" w:type="dxa"/>
          </w:tcPr>
          <w:p w14:paraId="40A86268">
            <w:pPr>
              <w:rPr>
                <w:rFonts w:hint="eastAsia" w:ascii="华文仿宋" w:hAnsi="华文仿宋" w:eastAsia="华文仿宋" w:cs="华文仿宋"/>
                <w:color w:val="FF0000"/>
                <w:sz w:val="18"/>
                <w:szCs w:val="18"/>
              </w:rPr>
            </w:pPr>
          </w:p>
          <w:p w14:paraId="1BD2C8FE">
            <w:pPr>
              <w:rPr>
                <w:rFonts w:hint="eastAsia" w:ascii="华文仿宋" w:hAnsi="华文仿宋" w:eastAsia="华文仿宋" w:cs="华文仿宋"/>
                <w:color w:val="FF0000"/>
                <w:sz w:val="18"/>
                <w:szCs w:val="18"/>
              </w:rPr>
            </w:pPr>
          </w:p>
          <w:p w14:paraId="26E6EDEE">
            <w:pPr>
              <w:rPr>
                <w:rFonts w:hint="eastAsia" w:ascii="华文仿宋" w:hAnsi="华文仿宋" w:eastAsia="华文仿宋" w:cs="华文仿宋"/>
                <w:color w:val="FF0000"/>
                <w:sz w:val="18"/>
                <w:szCs w:val="18"/>
              </w:rPr>
            </w:pPr>
          </w:p>
          <w:p w14:paraId="0DE19487">
            <w:pPr>
              <w:rPr>
                <w:rFonts w:hint="eastAsia" w:ascii="华文仿宋" w:hAnsi="华文仿宋" w:eastAsia="华文仿宋" w:cs="华文仿宋"/>
                <w:color w:val="FF0000"/>
                <w:sz w:val="18"/>
                <w:szCs w:val="18"/>
              </w:rPr>
            </w:pPr>
          </w:p>
          <w:p w14:paraId="6067B689">
            <w:pPr>
              <w:rPr>
                <w:rFonts w:hint="eastAsia" w:ascii="华文仿宋" w:hAnsi="华文仿宋" w:eastAsia="华文仿宋" w:cs="华文仿宋"/>
                <w:color w:val="FF0000"/>
                <w:sz w:val="18"/>
                <w:szCs w:val="18"/>
              </w:rPr>
            </w:pPr>
          </w:p>
          <w:p w14:paraId="6913BAF2">
            <w:pPr>
              <w:rPr>
                <w:rFonts w:hint="eastAsia" w:ascii="华文仿宋" w:hAnsi="华文仿宋" w:eastAsia="华文仿宋" w:cs="华文仿宋"/>
                <w:color w:val="FF0000"/>
                <w:sz w:val="18"/>
                <w:szCs w:val="18"/>
              </w:rPr>
            </w:pPr>
          </w:p>
          <w:p w14:paraId="4459D6B1">
            <w:pPr>
              <w:rPr>
                <w:rFonts w:hint="eastAsia" w:ascii="华文仿宋" w:hAnsi="华文仿宋" w:eastAsia="华文仿宋" w:cs="华文仿宋"/>
                <w:sz w:val="18"/>
                <w:szCs w:val="18"/>
              </w:rPr>
            </w:pPr>
            <w:r>
              <w:rPr>
                <w:rFonts w:hint="eastAsia" w:ascii="华文仿宋" w:hAnsi="华文仿宋" w:eastAsia="华文仿宋" w:cs="华文仿宋"/>
                <w:sz w:val="18"/>
                <w:szCs w:val="18"/>
              </w:rPr>
              <w:t>最长</w:t>
            </w:r>
          </w:p>
          <w:p w14:paraId="31DD1A9C">
            <w:pPr>
              <w:rPr>
                <w:rFonts w:hint="eastAsia" w:ascii="华文仿宋" w:hAnsi="华文仿宋" w:eastAsia="华文仿宋" w:cs="华文仿宋"/>
                <w:color w:val="FF0000"/>
                <w:sz w:val="18"/>
                <w:szCs w:val="18"/>
                <w:lang w:eastAsia="zh-CN"/>
              </w:rPr>
            </w:pPr>
            <w:r>
              <w:rPr>
                <w:rFonts w:hint="eastAsia" w:ascii="华文仿宋" w:hAnsi="华文仿宋" w:eastAsia="华文仿宋" w:cs="华文仿宋"/>
                <w:sz w:val="18"/>
                <w:szCs w:val="18"/>
              </w:rPr>
              <w:t>30年</w:t>
            </w:r>
          </w:p>
          <w:p w14:paraId="4656DCE4">
            <w:pPr>
              <w:widowControl/>
              <w:jc w:val="left"/>
              <w:rPr>
                <w:rFonts w:hint="eastAsia" w:ascii="华文仿宋" w:hAnsi="华文仿宋" w:eastAsia="华文仿宋" w:cs="华文仿宋"/>
                <w:sz w:val="18"/>
                <w:szCs w:val="18"/>
              </w:rPr>
            </w:pPr>
          </w:p>
          <w:p w14:paraId="26D29609">
            <w:pPr>
              <w:rPr>
                <w:rFonts w:hint="eastAsia" w:ascii="华文仿宋" w:hAnsi="华文仿宋" w:eastAsia="华文仿宋" w:cs="华文仿宋"/>
                <w:color w:val="FF0000"/>
                <w:sz w:val="18"/>
                <w:szCs w:val="18"/>
              </w:rPr>
            </w:pPr>
          </w:p>
        </w:tc>
        <w:tc>
          <w:tcPr>
            <w:tcW w:w="1290" w:type="dxa"/>
            <w:vMerge w:val="restart"/>
            <w:tcBorders>
              <w:top w:val="nil"/>
            </w:tcBorders>
          </w:tcPr>
          <w:p w14:paraId="12F43CB0">
            <w:pPr>
              <w:rPr>
                <w:rFonts w:hint="eastAsia" w:ascii="华文仿宋" w:hAnsi="华文仿宋" w:eastAsia="华文仿宋" w:cs="华文仿宋"/>
                <w:sz w:val="18"/>
                <w:szCs w:val="18"/>
              </w:rPr>
            </w:pPr>
          </w:p>
          <w:p w14:paraId="19095456">
            <w:pPr>
              <w:rPr>
                <w:rFonts w:hint="eastAsia" w:ascii="华文仿宋" w:hAnsi="华文仿宋" w:eastAsia="华文仿宋" w:cs="华文仿宋"/>
                <w:sz w:val="18"/>
                <w:szCs w:val="18"/>
              </w:rPr>
            </w:pPr>
          </w:p>
          <w:p w14:paraId="2E3BE96B">
            <w:pPr>
              <w:rPr>
                <w:rFonts w:hint="eastAsia" w:ascii="华文仿宋" w:hAnsi="华文仿宋" w:eastAsia="华文仿宋" w:cs="华文仿宋"/>
                <w:sz w:val="18"/>
                <w:szCs w:val="18"/>
              </w:rPr>
            </w:pPr>
          </w:p>
          <w:p w14:paraId="6C4051DC">
            <w:pPr>
              <w:rPr>
                <w:rFonts w:hint="eastAsia" w:ascii="华文仿宋" w:hAnsi="华文仿宋" w:eastAsia="华文仿宋" w:cs="华文仿宋"/>
                <w:sz w:val="18"/>
                <w:szCs w:val="18"/>
              </w:rPr>
            </w:pPr>
          </w:p>
          <w:p w14:paraId="52067A80">
            <w:pPr>
              <w:rPr>
                <w:rFonts w:hint="eastAsia" w:ascii="华文仿宋" w:hAnsi="华文仿宋" w:eastAsia="华文仿宋" w:cs="华文仿宋"/>
                <w:sz w:val="18"/>
                <w:szCs w:val="18"/>
              </w:rPr>
            </w:pPr>
          </w:p>
          <w:p w14:paraId="49533253">
            <w:pPr>
              <w:rPr>
                <w:rFonts w:hint="eastAsia" w:ascii="华文仿宋" w:hAnsi="华文仿宋" w:eastAsia="华文仿宋" w:cs="华文仿宋"/>
                <w:sz w:val="18"/>
                <w:szCs w:val="18"/>
              </w:rPr>
            </w:pPr>
          </w:p>
          <w:p w14:paraId="330ECB71">
            <w:pPr>
              <w:rPr>
                <w:rFonts w:hint="eastAsia" w:ascii="华文仿宋" w:hAnsi="华文仿宋" w:eastAsia="华文仿宋" w:cs="华文仿宋"/>
                <w:sz w:val="18"/>
                <w:szCs w:val="18"/>
              </w:rPr>
            </w:pPr>
          </w:p>
          <w:p w14:paraId="4A91F37B">
            <w:pPr>
              <w:rPr>
                <w:rFonts w:hint="eastAsia" w:ascii="华文仿宋" w:hAnsi="华文仿宋" w:eastAsia="华文仿宋" w:cs="华文仿宋"/>
                <w:sz w:val="18"/>
                <w:szCs w:val="18"/>
              </w:rPr>
            </w:pPr>
          </w:p>
          <w:p w14:paraId="0F2A9EDF">
            <w:pPr>
              <w:rPr>
                <w:rFonts w:hint="eastAsia" w:ascii="华文仿宋" w:hAnsi="华文仿宋" w:eastAsia="华文仿宋" w:cs="华文仿宋"/>
                <w:sz w:val="18"/>
                <w:szCs w:val="18"/>
              </w:rPr>
            </w:pPr>
          </w:p>
          <w:p w14:paraId="17CBB499">
            <w:pPr>
              <w:rPr>
                <w:rFonts w:hint="eastAsia" w:ascii="华文仿宋" w:hAnsi="华文仿宋" w:eastAsia="华文仿宋" w:cs="华文仿宋"/>
                <w:bCs/>
                <w:sz w:val="18"/>
                <w:szCs w:val="18"/>
              </w:rPr>
            </w:pPr>
            <w:r>
              <w:rPr>
                <w:rFonts w:hint="eastAsia" w:ascii="华文仿宋" w:hAnsi="华文仿宋" w:eastAsia="华文仿宋" w:cs="华文仿宋"/>
                <w:sz w:val="18"/>
                <w:szCs w:val="18"/>
              </w:rPr>
              <w:t>本套住房提取住房公积金额度加住房公积金贷款额度（或</w:t>
            </w:r>
            <w:r>
              <w:rPr>
                <w:rFonts w:hint="eastAsia" w:ascii="华文仿宋" w:hAnsi="华文仿宋" w:eastAsia="华文仿宋" w:cs="华文仿宋"/>
                <w:bCs/>
                <w:sz w:val="18"/>
                <w:szCs w:val="18"/>
              </w:rPr>
              <w:t>“住房公积金+商业银行”组合贷款</w:t>
            </w:r>
          </w:p>
          <w:p w14:paraId="553A342B">
            <w:pPr>
              <w:rPr>
                <w:rFonts w:hint="eastAsia" w:ascii="华文仿宋" w:hAnsi="华文仿宋" w:eastAsia="华文仿宋" w:cs="华文仿宋"/>
                <w:color w:val="FF0000"/>
                <w:sz w:val="18"/>
                <w:szCs w:val="18"/>
                <w:lang w:eastAsia="zh-CN"/>
              </w:rPr>
            </w:pPr>
            <w:r>
              <w:rPr>
                <w:rFonts w:hint="eastAsia" w:ascii="华文仿宋" w:hAnsi="华文仿宋" w:eastAsia="华文仿宋" w:cs="华文仿宋"/>
                <w:sz w:val="18"/>
                <w:szCs w:val="18"/>
              </w:rPr>
              <w:t>）不得超过</w:t>
            </w:r>
            <w:r>
              <w:rPr>
                <w:rFonts w:hint="eastAsia" w:ascii="华文仿宋" w:hAnsi="华文仿宋" w:eastAsia="华文仿宋" w:cs="华文仿宋"/>
                <w:sz w:val="18"/>
                <w:szCs w:val="18"/>
                <w:lang w:eastAsia="zh-CN"/>
              </w:rPr>
              <w:t>购房价款。</w:t>
            </w:r>
          </w:p>
        </w:tc>
        <w:tc>
          <w:tcPr>
            <w:tcW w:w="997" w:type="dxa"/>
          </w:tcPr>
          <w:p w14:paraId="568B46F2">
            <w:pPr>
              <w:rPr>
                <w:rFonts w:hint="eastAsia" w:ascii="华文仿宋" w:hAnsi="华文仿宋" w:eastAsia="华文仿宋" w:cs="华文仿宋"/>
                <w:sz w:val="18"/>
                <w:szCs w:val="18"/>
              </w:rPr>
            </w:pPr>
          </w:p>
          <w:p w14:paraId="42DE1B44">
            <w:pPr>
              <w:rPr>
                <w:rFonts w:hint="eastAsia" w:ascii="华文仿宋" w:hAnsi="华文仿宋" w:eastAsia="华文仿宋" w:cs="华文仿宋"/>
                <w:sz w:val="18"/>
                <w:szCs w:val="18"/>
              </w:rPr>
            </w:pPr>
          </w:p>
          <w:p w14:paraId="259D3538">
            <w:pPr>
              <w:rPr>
                <w:rFonts w:hint="eastAsia" w:ascii="华文仿宋" w:hAnsi="华文仿宋" w:eastAsia="华文仿宋" w:cs="华文仿宋"/>
                <w:sz w:val="18"/>
                <w:szCs w:val="18"/>
              </w:rPr>
            </w:pPr>
          </w:p>
          <w:p w14:paraId="3BCC23EE">
            <w:pPr>
              <w:rPr>
                <w:rFonts w:hint="eastAsia" w:ascii="华文仿宋" w:hAnsi="华文仿宋" w:eastAsia="华文仿宋" w:cs="华文仿宋"/>
                <w:sz w:val="18"/>
                <w:szCs w:val="18"/>
              </w:rPr>
            </w:pPr>
          </w:p>
          <w:p w14:paraId="38962A11">
            <w:pPr>
              <w:rPr>
                <w:rFonts w:hint="eastAsia" w:ascii="华文仿宋" w:hAnsi="华文仿宋" w:eastAsia="华文仿宋" w:cs="华文仿宋"/>
                <w:sz w:val="18"/>
                <w:szCs w:val="18"/>
              </w:rPr>
            </w:pPr>
          </w:p>
          <w:p w14:paraId="64964A36">
            <w:pPr>
              <w:rPr>
                <w:rFonts w:hint="eastAsia" w:ascii="华文仿宋" w:hAnsi="华文仿宋" w:eastAsia="华文仿宋" w:cs="华文仿宋"/>
                <w:sz w:val="18"/>
                <w:szCs w:val="18"/>
              </w:rPr>
            </w:pPr>
          </w:p>
          <w:p w14:paraId="0BC9AE50">
            <w:pPr>
              <w:rPr>
                <w:rFonts w:hint="eastAsia" w:ascii="华文仿宋" w:hAnsi="华文仿宋" w:eastAsia="华文仿宋" w:cs="华文仿宋"/>
                <w:sz w:val="18"/>
                <w:szCs w:val="18"/>
              </w:rPr>
            </w:pPr>
            <w:r>
              <w:rPr>
                <w:rFonts w:hint="eastAsia" w:ascii="华文仿宋" w:hAnsi="华文仿宋" w:eastAsia="华文仿宋" w:cs="华文仿宋"/>
                <w:sz w:val="18"/>
                <w:szCs w:val="18"/>
              </w:rPr>
              <w:t>所购</w:t>
            </w:r>
            <w:r>
              <w:rPr>
                <w:rFonts w:hint="eastAsia" w:ascii="华文仿宋" w:hAnsi="华文仿宋" w:eastAsia="华文仿宋" w:cs="华文仿宋"/>
                <w:sz w:val="18"/>
                <w:szCs w:val="18"/>
                <w:lang w:eastAsia="zh-CN"/>
              </w:rPr>
              <w:t>住房</w:t>
            </w:r>
          </w:p>
          <w:p w14:paraId="5B6E489E">
            <w:pPr>
              <w:widowControl/>
              <w:jc w:val="left"/>
              <w:rPr>
                <w:rFonts w:hint="eastAsia" w:ascii="华文仿宋" w:hAnsi="华文仿宋" w:eastAsia="华文仿宋" w:cs="华文仿宋"/>
                <w:sz w:val="18"/>
                <w:szCs w:val="18"/>
              </w:rPr>
            </w:pPr>
          </w:p>
          <w:p w14:paraId="4B18C19A">
            <w:pPr>
              <w:rPr>
                <w:rFonts w:hint="eastAsia" w:ascii="华文仿宋" w:hAnsi="华文仿宋" w:eastAsia="华文仿宋" w:cs="华文仿宋"/>
                <w:sz w:val="18"/>
                <w:szCs w:val="18"/>
              </w:rPr>
            </w:pPr>
          </w:p>
        </w:tc>
      </w:tr>
      <w:tr w14:paraId="07D91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1" w:hRule="atLeast"/>
        </w:trPr>
        <w:tc>
          <w:tcPr>
            <w:tcW w:w="685" w:type="dxa"/>
            <w:tcBorders>
              <w:bottom w:val="single" w:color="auto" w:sz="4" w:space="0"/>
            </w:tcBorders>
            <w:vAlign w:val="center"/>
          </w:tcPr>
          <w:p w14:paraId="1B4DEA80">
            <w:pPr>
              <w:rPr>
                <w:rFonts w:hint="eastAsia" w:ascii="华文仿宋" w:hAnsi="华文仿宋" w:eastAsia="华文仿宋" w:cs="华文仿宋"/>
                <w:bCs/>
                <w:sz w:val="18"/>
                <w:szCs w:val="18"/>
              </w:rPr>
            </w:pPr>
            <w:r>
              <w:rPr>
                <w:rFonts w:hint="eastAsia" w:ascii="华文仿宋" w:hAnsi="华文仿宋" w:eastAsia="华文仿宋" w:cs="华文仿宋"/>
                <w:bCs/>
                <w:sz w:val="18"/>
                <w:szCs w:val="18"/>
              </w:rPr>
              <w:t>“住房公积金+商业银行”组合贷款</w:t>
            </w:r>
          </w:p>
          <w:p w14:paraId="736A8AA8">
            <w:pPr>
              <w:jc w:val="left"/>
              <w:rPr>
                <w:rFonts w:hint="eastAsia" w:ascii="华文仿宋" w:hAnsi="华文仿宋" w:eastAsia="华文仿宋" w:cs="华文仿宋"/>
                <w:sz w:val="18"/>
                <w:szCs w:val="18"/>
              </w:rPr>
            </w:pPr>
          </w:p>
        </w:tc>
        <w:tc>
          <w:tcPr>
            <w:tcW w:w="615" w:type="dxa"/>
            <w:vMerge w:val="continue"/>
            <w:tcBorders>
              <w:bottom w:val="single" w:color="auto" w:sz="4" w:space="0"/>
            </w:tcBorders>
            <w:vAlign w:val="center"/>
          </w:tcPr>
          <w:p w14:paraId="2CA7D367">
            <w:pPr>
              <w:jc w:val="left"/>
              <w:rPr>
                <w:rFonts w:hint="eastAsia" w:ascii="华文仿宋" w:hAnsi="华文仿宋" w:eastAsia="华文仿宋" w:cs="华文仿宋"/>
                <w:sz w:val="18"/>
                <w:szCs w:val="18"/>
              </w:rPr>
            </w:pPr>
          </w:p>
        </w:tc>
        <w:tc>
          <w:tcPr>
            <w:tcW w:w="585" w:type="dxa"/>
            <w:vMerge w:val="continue"/>
            <w:tcBorders>
              <w:bottom w:val="single" w:color="auto" w:sz="4" w:space="0"/>
            </w:tcBorders>
          </w:tcPr>
          <w:p w14:paraId="10460539">
            <w:pPr>
              <w:jc w:val="left"/>
              <w:rPr>
                <w:rFonts w:hint="eastAsia" w:ascii="华文仿宋" w:hAnsi="华文仿宋" w:eastAsia="华文仿宋" w:cs="华文仿宋"/>
                <w:sz w:val="18"/>
                <w:szCs w:val="18"/>
              </w:rPr>
            </w:pPr>
          </w:p>
        </w:tc>
        <w:tc>
          <w:tcPr>
            <w:tcW w:w="2595" w:type="dxa"/>
            <w:vMerge w:val="continue"/>
            <w:tcBorders>
              <w:bottom w:val="single" w:color="auto" w:sz="4" w:space="0"/>
            </w:tcBorders>
            <w:vAlign w:val="center"/>
          </w:tcPr>
          <w:p w14:paraId="2492AE37">
            <w:pPr>
              <w:jc w:val="left"/>
              <w:rPr>
                <w:rFonts w:hint="eastAsia" w:ascii="华文仿宋" w:hAnsi="华文仿宋" w:eastAsia="华文仿宋" w:cs="华文仿宋"/>
                <w:sz w:val="18"/>
                <w:szCs w:val="18"/>
              </w:rPr>
            </w:pPr>
          </w:p>
        </w:tc>
        <w:tc>
          <w:tcPr>
            <w:tcW w:w="810" w:type="dxa"/>
            <w:vMerge w:val="continue"/>
            <w:tcBorders>
              <w:bottom w:val="single" w:color="auto" w:sz="4" w:space="0"/>
            </w:tcBorders>
            <w:vAlign w:val="center"/>
          </w:tcPr>
          <w:p w14:paraId="2A3A56F8">
            <w:pPr>
              <w:jc w:val="left"/>
              <w:rPr>
                <w:rFonts w:hint="eastAsia" w:ascii="华文仿宋" w:hAnsi="华文仿宋" w:eastAsia="华文仿宋" w:cs="华文仿宋"/>
                <w:sz w:val="18"/>
                <w:szCs w:val="18"/>
              </w:rPr>
            </w:pPr>
          </w:p>
        </w:tc>
        <w:tc>
          <w:tcPr>
            <w:tcW w:w="1020" w:type="dxa"/>
            <w:vMerge w:val="continue"/>
            <w:tcBorders>
              <w:bottom w:val="single" w:color="auto" w:sz="4" w:space="0"/>
            </w:tcBorders>
            <w:vAlign w:val="center"/>
          </w:tcPr>
          <w:p w14:paraId="6833D15F">
            <w:pPr>
              <w:jc w:val="left"/>
              <w:rPr>
                <w:rFonts w:hint="eastAsia" w:ascii="华文仿宋" w:hAnsi="华文仿宋" w:eastAsia="华文仿宋" w:cs="华文仿宋"/>
                <w:sz w:val="18"/>
                <w:szCs w:val="18"/>
              </w:rPr>
            </w:pPr>
          </w:p>
        </w:tc>
        <w:tc>
          <w:tcPr>
            <w:tcW w:w="690" w:type="dxa"/>
            <w:tcBorders>
              <w:bottom w:val="single" w:color="auto" w:sz="4" w:space="0"/>
            </w:tcBorders>
          </w:tcPr>
          <w:p w14:paraId="7EDA2451">
            <w:pPr>
              <w:rPr>
                <w:rFonts w:hint="eastAsia" w:ascii="华文仿宋" w:hAnsi="华文仿宋" w:eastAsia="华文仿宋" w:cs="华文仿宋"/>
                <w:sz w:val="18"/>
                <w:szCs w:val="18"/>
              </w:rPr>
            </w:pPr>
          </w:p>
          <w:p w14:paraId="3764788D">
            <w:pPr>
              <w:rPr>
                <w:rFonts w:hint="eastAsia" w:ascii="华文仿宋" w:hAnsi="华文仿宋" w:eastAsia="华文仿宋" w:cs="华文仿宋"/>
                <w:sz w:val="18"/>
                <w:szCs w:val="18"/>
              </w:rPr>
            </w:pPr>
            <w:r>
              <w:rPr>
                <w:rFonts w:hint="eastAsia" w:ascii="华文仿宋" w:hAnsi="华文仿宋" w:eastAsia="华文仿宋" w:cs="华文仿宋"/>
                <w:sz w:val="18"/>
                <w:szCs w:val="18"/>
              </w:rPr>
              <w:t>最长</w:t>
            </w:r>
          </w:p>
          <w:p w14:paraId="544DF354">
            <w:pPr>
              <w:jc w:val="left"/>
              <w:rPr>
                <w:rFonts w:hint="eastAsia" w:ascii="华文仿宋" w:hAnsi="华文仿宋" w:eastAsia="华文仿宋" w:cs="华文仿宋"/>
                <w:sz w:val="18"/>
                <w:szCs w:val="18"/>
                <w:lang w:eastAsia="zh-CN"/>
              </w:rPr>
            </w:pPr>
            <w:r>
              <w:rPr>
                <w:rFonts w:hint="eastAsia" w:ascii="华文仿宋" w:hAnsi="华文仿宋" w:eastAsia="华文仿宋" w:cs="华文仿宋"/>
                <w:sz w:val="18"/>
                <w:szCs w:val="18"/>
              </w:rPr>
              <w:t>30年</w:t>
            </w:r>
            <w:r>
              <w:rPr>
                <w:rFonts w:hint="eastAsia" w:ascii="华文仿宋" w:hAnsi="华文仿宋" w:eastAsia="华文仿宋" w:cs="华文仿宋"/>
                <w:sz w:val="18"/>
                <w:szCs w:val="18"/>
                <w:highlight w:val="white"/>
              </w:rPr>
              <w:t>，商业银行贷款</w:t>
            </w:r>
            <w:r>
              <w:rPr>
                <w:rFonts w:hint="eastAsia" w:ascii="华文仿宋" w:hAnsi="华文仿宋" w:eastAsia="华文仿宋" w:cs="华文仿宋"/>
                <w:sz w:val="18"/>
                <w:szCs w:val="18"/>
                <w:highlight w:val="white"/>
                <w:lang w:eastAsia="zh-CN"/>
              </w:rPr>
              <w:t>与</w:t>
            </w:r>
            <w:r>
              <w:rPr>
                <w:rFonts w:hint="eastAsia" w:ascii="华文仿宋" w:hAnsi="华文仿宋" w:eastAsia="华文仿宋" w:cs="华文仿宋"/>
                <w:sz w:val="18"/>
                <w:szCs w:val="18"/>
                <w:highlight w:val="white"/>
              </w:rPr>
              <w:t>住房公积金贷款期限一致</w:t>
            </w:r>
            <w:r>
              <w:rPr>
                <w:rFonts w:hint="eastAsia" w:ascii="华文仿宋" w:hAnsi="华文仿宋" w:eastAsia="华文仿宋" w:cs="华文仿宋"/>
                <w:sz w:val="18"/>
                <w:szCs w:val="18"/>
                <w:highlight w:val="white"/>
                <w:lang w:eastAsia="zh-CN"/>
              </w:rPr>
              <w:t>。</w:t>
            </w:r>
          </w:p>
        </w:tc>
        <w:tc>
          <w:tcPr>
            <w:tcW w:w="1290" w:type="dxa"/>
            <w:vMerge w:val="continue"/>
            <w:tcBorders>
              <w:bottom w:val="single" w:color="auto" w:sz="4" w:space="0"/>
            </w:tcBorders>
          </w:tcPr>
          <w:p w14:paraId="50D752FB">
            <w:pPr>
              <w:jc w:val="left"/>
              <w:rPr>
                <w:rFonts w:hint="eastAsia" w:ascii="华文仿宋" w:hAnsi="华文仿宋" w:eastAsia="华文仿宋" w:cs="华文仿宋"/>
                <w:sz w:val="18"/>
                <w:szCs w:val="18"/>
              </w:rPr>
            </w:pPr>
          </w:p>
        </w:tc>
        <w:tc>
          <w:tcPr>
            <w:tcW w:w="997" w:type="dxa"/>
            <w:tcBorders>
              <w:bottom w:val="single" w:color="auto" w:sz="4" w:space="0"/>
            </w:tcBorders>
          </w:tcPr>
          <w:p w14:paraId="37C6C9C2">
            <w:pPr>
              <w:jc w:val="left"/>
              <w:rPr>
                <w:rFonts w:hint="eastAsia" w:ascii="华文仿宋" w:hAnsi="华文仿宋" w:eastAsia="华文仿宋" w:cs="华文仿宋"/>
                <w:sz w:val="18"/>
                <w:szCs w:val="18"/>
              </w:rPr>
            </w:pPr>
          </w:p>
          <w:p w14:paraId="65CFD7D6">
            <w:pPr>
              <w:jc w:val="left"/>
              <w:rPr>
                <w:rFonts w:hint="eastAsia" w:ascii="华文仿宋" w:hAnsi="华文仿宋" w:eastAsia="华文仿宋" w:cs="华文仿宋"/>
                <w:sz w:val="18"/>
                <w:szCs w:val="18"/>
                <w:lang w:eastAsia="zh-CN"/>
              </w:rPr>
            </w:pPr>
            <w:r>
              <w:rPr>
                <w:rFonts w:hint="eastAsia" w:ascii="华文仿宋" w:hAnsi="华文仿宋" w:eastAsia="华文仿宋" w:cs="华文仿宋"/>
                <w:sz w:val="18"/>
                <w:szCs w:val="18"/>
              </w:rPr>
              <w:t>所购</w:t>
            </w:r>
            <w:r>
              <w:rPr>
                <w:rFonts w:hint="eastAsia" w:ascii="华文仿宋" w:hAnsi="华文仿宋" w:eastAsia="华文仿宋" w:cs="华文仿宋"/>
                <w:sz w:val="18"/>
                <w:szCs w:val="18"/>
                <w:lang w:eastAsia="zh-CN"/>
              </w:rPr>
              <w:t>住</w:t>
            </w:r>
            <w:r>
              <w:rPr>
                <w:rFonts w:hint="eastAsia" w:ascii="华文仿宋" w:hAnsi="华文仿宋" w:eastAsia="华文仿宋" w:cs="华文仿宋"/>
                <w:sz w:val="18"/>
                <w:szCs w:val="18"/>
              </w:rPr>
              <w:t>房作抵押，住房公积金中心为第一顺位抵押权人，商业银行为第二顺位抵押权人</w:t>
            </w:r>
            <w:r>
              <w:rPr>
                <w:rFonts w:hint="eastAsia" w:ascii="华文仿宋" w:hAnsi="华文仿宋" w:eastAsia="华文仿宋" w:cs="华文仿宋"/>
                <w:sz w:val="18"/>
                <w:szCs w:val="18"/>
                <w:lang w:eastAsia="zh-CN"/>
              </w:rPr>
              <w:t>。</w:t>
            </w:r>
          </w:p>
        </w:tc>
      </w:tr>
      <w:tr w14:paraId="57707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trPr>
        <w:tc>
          <w:tcPr>
            <w:tcW w:w="9287" w:type="dxa"/>
            <w:gridSpan w:val="9"/>
          </w:tcPr>
          <w:p w14:paraId="3A983226">
            <w:pPr>
              <w:rPr>
                <w:rFonts w:hint="eastAsia" w:ascii="华文仿宋" w:hAnsi="华文仿宋" w:eastAsia="华文仿宋" w:cs="华文仿宋"/>
                <w:b/>
                <w:bCs/>
                <w:sz w:val="21"/>
                <w:szCs w:val="21"/>
                <w:lang w:val="en-US" w:eastAsia="zh-CN"/>
              </w:rPr>
            </w:pPr>
          </w:p>
          <w:p w14:paraId="0211344F">
            <w:pPr>
              <w:rPr>
                <w:rFonts w:hint="eastAsia" w:ascii="华文仿宋" w:hAnsi="华文仿宋" w:eastAsia="华文仿宋" w:cs="华文仿宋"/>
                <w:b w:val="0"/>
                <w:bCs w:val="0"/>
                <w:sz w:val="21"/>
                <w:szCs w:val="21"/>
                <w:lang w:eastAsia="zh-CN"/>
              </w:rPr>
            </w:pPr>
            <w:r>
              <w:rPr>
                <w:rFonts w:hint="eastAsia" w:ascii="华文仿宋" w:hAnsi="华文仿宋" w:eastAsia="华文仿宋" w:cs="华文仿宋"/>
                <w:b/>
                <w:bCs/>
                <w:sz w:val="21"/>
                <w:szCs w:val="21"/>
                <w:lang w:val="en-US" w:eastAsia="zh-CN"/>
              </w:rPr>
              <w:t>*注意：</w:t>
            </w:r>
            <w:r>
              <w:rPr>
                <w:rFonts w:hint="eastAsia" w:ascii="华文仿宋" w:hAnsi="华文仿宋" w:eastAsia="华文仿宋" w:cs="华文仿宋"/>
                <w:b w:val="0"/>
                <w:bCs w:val="0"/>
                <w:sz w:val="21"/>
                <w:szCs w:val="21"/>
              </w:rPr>
              <w:t>衡阳市住房公积金缴存职工购买</w:t>
            </w:r>
            <w:r>
              <w:rPr>
                <w:rFonts w:hint="eastAsia" w:ascii="华文仿宋" w:hAnsi="华文仿宋" w:eastAsia="华文仿宋" w:cs="华文仿宋"/>
                <w:b w:val="0"/>
                <w:bCs w:val="0"/>
                <w:sz w:val="21"/>
                <w:szCs w:val="21"/>
                <w:lang w:eastAsia="zh-CN"/>
              </w:rPr>
              <w:t>的住房是公积金中心按揭合作项目</w:t>
            </w:r>
            <w:r>
              <w:rPr>
                <w:rFonts w:hint="eastAsia" w:ascii="华文仿宋" w:hAnsi="华文仿宋" w:eastAsia="华文仿宋" w:cs="华文仿宋"/>
                <w:b w:val="0"/>
                <w:bCs w:val="0"/>
                <w:sz w:val="21"/>
                <w:szCs w:val="21"/>
              </w:rPr>
              <w:t>的，住房公积金贷款不足以满足购房需求时，</w:t>
            </w:r>
            <w:r>
              <w:rPr>
                <w:rFonts w:hint="eastAsia" w:ascii="华文仿宋" w:hAnsi="华文仿宋" w:eastAsia="华文仿宋" w:cs="华文仿宋"/>
                <w:b w:val="0"/>
                <w:bCs w:val="0"/>
                <w:sz w:val="21"/>
                <w:szCs w:val="21"/>
                <w:lang w:eastAsia="zh-CN"/>
              </w:rPr>
              <w:t>可</w:t>
            </w:r>
            <w:r>
              <w:rPr>
                <w:rFonts w:hint="eastAsia" w:ascii="华文仿宋" w:hAnsi="华文仿宋" w:eastAsia="华文仿宋" w:cs="华文仿宋"/>
                <w:b w:val="0"/>
                <w:bCs w:val="0"/>
                <w:sz w:val="21"/>
                <w:szCs w:val="21"/>
              </w:rPr>
              <w:t>向住房公积金管理中心和商业银行申请“住房公积金+商业银行”组合贷款。“住房公积金+商业银行”组合贷款协议银行暂定为建行、湖南银行</w:t>
            </w:r>
            <w:r>
              <w:rPr>
                <w:rFonts w:hint="eastAsia" w:ascii="华文仿宋" w:hAnsi="华文仿宋" w:eastAsia="华文仿宋" w:cs="华文仿宋"/>
                <w:b w:val="0"/>
                <w:bCs w:val="0"/>
                <w:sz w:val="21"/>
                <w:szCs w:val="21"/>
                <w:lang w:eastAsia="zh-CN"/>
              </w:rPr>
              <w:t>。</w:t>
            </w:r>
          </w:p>
          <w:p w14:paraId="3249C2B4">
            <w:pPr>
              <w:rPr>
                <w:rFonts w:hint="eastAsia" w:ascii="华文仿宋" w:hAnsi="华文仿宋" w:eastAsia="华文仿宋" w:cs="华文仿宋"/>
                <w:szCs w:val="21"/>
                <w:lang w:eastAsia="zh-CN"/>
              </w:rPr>
            </w:pPr>
          </w:p>
          <w:p w14:paraId="0FF569C1">
            <w:pPr>
              <w:rPr>
                <w:rFonts w:hint="eastAsia" w:ascii="华文仿宋" w:hAnsi="华文仿宋" w:eastAsia="华文仿宋" w:cs="华文仿宋"/>
                <w:szCs w:val="21"/>
                <w:lang w:eastAsia="zh-CN"/>
              </w:rPr>
            </w:pPr>
          </w:p>
        </w:tc>
      </w:tr>
    </w:tbl>
    <w:p w14:paraId="56FAE74E">
      <w:pPr>
        <w:rPr>
          <w:rFonts w:hint="eastAsia" w:ascii="华文仿宋" w:hAnsi="华文仿宋" w:eastAsia="华文仿宋" w:cs="华文仿宋"/>
          <w:sz w:val="18"/>
          <w:szCs w:val="18"/>
        </w:rPr>
        <w:sectPr>
          <w:pgSz w:w="11906" w:h="16838"/>
          <w:pgMar w:top="1440" w:right="1800" w:bottom="1440" w:left="1800" w:header="851" w:footer="992" w:gutter="0"/>
          <w:cols w:space="720" w:num="1"/>
          <w:docGrid w:type="lines" w:linePitch="312" w:charSpace="0"/>
        </w:sectPr>
      </w:pPr>
    </w:p>
    <w:p w14:paraId="427E59DE">
      <w:pPr>
        <w:rPr>
          <w:rFonts w:hint="eastAsia" w:ascii="华文仿宋" w:hAnsi="华文仿宋" w:eastAsia="华文仿宋" w:cs="华文仿宋"/>
          <w:sz w:val="18"/>
          <w:szCs w:val="18"/>
        </w:rPr>
      </w:pPr>
    </w:p>
    <w:tbl>
      <w:tblPr>
        <w:tblStyle w:val="5"/>
        <w:tblW w:w="50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
        <w:gridCol w:w="3195"/>
        <w:gridCol w:w="565"/>
        <w:gridCol w:w="565"/>
        <w:gridCol w:w="565"/>
        <w:gridCol w:w="565"/>
        <w:gridCol w:w="565"/>
        <w:gridCol w:w="565"/>
        <w:gridCol w:w="570"/>
        <w:gridCol w:w="1050"/>
      </w:tblGrid>
      <w:tr w14:paraId="515BC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000" w:type="pct"/>
            <w:gridSpan w:val="10"/>
          </w:tcPr>
          <w:p w14:paraId="460B5A2A">
            <w:pPr>
              <w:jc w:val="left"/>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三、申请贷款须提供的资料</w:t>
            </w:r>
          </w:p>
        </w:tc>
      </w:tr>
      <w:tr w14:paraId="21766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 w:type="pct"/>
            <w:vAlign w:val="center"/>
          </w:tcPr>
          <w:p w14:paraId="30004197">
            <w:pPr>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序号</w:t>
            </w:r>
          </w:p>
        </w:tc>
        <w:tc>
          <w:tcPr>
            <w:tcW w:w="1840" w:type="pct"/>
            <w:vAlign w:val="center"/>
          </w:tcPr>
          <w:p w14:paraId="4B3D0C15">
            <w:pPr>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贷款资料名称</w:t>
            </w:r>
          </w:p>
        </w:tc>
        <w:tc>
          <w:tcPr>
            <w:tcW w:w="325" w:type="pct"/>
            <w:vAlign w:val="center"/>
          </w:tcPr>
          <w:p w14:paraId="2F8D1B86">
            <w:pPr>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期房贷款</w:t>
            </w:r>
          </w:p>
        </w:tc>
        <w:tc>
          <w:tcPr>
            <w:tcW w:w="325" w:type="pct"/>
            <w:vAlign w:val="center"/>
          </w:tcPr>
          <w:p w14:paraId="1D39E680">
            <w:pPr>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组合贷款</w:t>
            </w:r>
          </w:p>
        </w:tc>
        <w:tc>
          <w:tcPr>
            <w:tcW w:w="325" w:type="pct"/>
            <w:vAlign w:val="center"/>
          </w:tcPr>
          <w:p w14:paraId="46653C57">
            <w:pPr>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现房贷款</w:t>
            </w:r>
          </w:p>
        </w:tc>
        <w:tc>
          <w:tcPr>
            <w:tcW w:w="325" w:type="pct"/>
            <w:vAlign w:val="center"/>
          </w:tcPr>
          <w:p w14:paraId="6F646269">
            <w:pPr>
              <w:jc w:val="center"/>
              <w:rPr>
                <w:rFonts w:hint="eastAsia" w:ascii="华文仿宋" w:hAnsi="华文仿宋" w:eastAsia="华文仿宋" w:cs="华文仿宋"/>
                <w:sz w:val="18"/>
                <w:szCs w:val="18"/>
                <w:lang w:eastAsia="zh-CN"/>
              </w:rPr>
            </w:pPr>
            <w:r>
              <w:rPr>
                <w:rFonts w:hint="eastAsia" w:ascii="华文仿宋" w:hAnsi="华文仿宋" w:eastAsia="华文仿宋" w:cs="华文仿宋"/>
                <w:sz w:val="18"/>
                <w:szCs w:val="18"/>
                <w:lang w:eastAsia="zh-CN"/>
              </w:rPr>
              <w:t>商</w:t>
            </w:r>
          </w:p>
          <w:p w14:paraId="212AE191">
            <w:pPr>
              <w:jc w:val="center"/>
              <w:rPr>
                <w:rFonts w:hint="eastAsia" w:ascii="华文仿宋" w:hAnsi="华文仿宋" w:eastAsia="华文仿宋" w:cs="华文仿宋"/>
                <w:sz w:val="18"/>
                <w:szCs w:val="18"/>
                <w:lang w:eastAsia="zh-CN"/>
              </w:rPr>
            </w:pPr>
            <w:r>
              <w:rPr>
                <w:rFonts w:hint="eastAsia" w:ascii="华文仿宋" w:hAnsi="华文仿宋" w:eastAsia="华文仿宋" w:cs="华文仿宋"/>
                <w:sz w:val="18"/>
                <w:szCs w:val="18"/>
                <w:lang w:eastAsia="zh-CN"/>
              </w:rPr>
              <w:t>转</w:t>
            </w:r>
          </w:p>
          <w:p w14:paraId="6F29ED58">
            <w:pPr>
              <w:jc w:val="center"/>
              <w:rPr>
                <w:rFonts w:hint="eastAsia" w:ascii="华文仿宋" w:hAnsi="华文仿宋" w:eastAsia="华文仿宋" w:cs="华文仿宋"/>
                <w:sz w:val="18"/>
                <w:szCs w:val="18"/>
                <w:lang w:eastAsia="zh-CN"/>
              </w:rPr>
            </w:pPr>
            <w:r>
              <w:rPr>
                <w:rFonts w:hint="eastAsia" w:ascii="华文仿宋" w:hAnsi="华文仿宋" w:eastAsia="华文仿宋" w:cs="华文仿宋"/>
                <w:sz w:val="18"/>
                <w:szCs w:val="18"/>
                <w:lang w:eastAsia="zh-CN"/>
              </w:rPr>
              <w:t>公贷款</w:t>
            </w:r>
          </w:p>
        </w:tc>
        <w:tc>
          <w:tcPr>
            <w:tcW w:w="325" w:type="pct"/>
            <w:vAlign w:val="center"/>
          </w:tcPr>
          <w:p w14:paraId="402C81FB">
            <w:pPr>
              <w:jc w:val="center"/>
              <w:rPr>
                <w:rFonts w:hint="eastAsia" w:ascii="华文仿宋" w:hAnsi="华文仿宋" w:eastAsia="华文仿宋" w:cs="华文仿宋"/>
                <w:sz w:val="18"/>
                <w:szCs w:val="18"/>
                <w:lang w:eastAsia="zh-CN"/>
              </w:rPr>
            </w:pPr>
            <w:r>
              <w:rPr>
                <w:rFonts w:hint="eastAsia" w:ascii="华文仿宋" w:hAnsi="华文仿宋" w:eastAsia="华文仿宋" w:cs="华文仿宋"/>
                <w:sz w:val="18"/>
                <w:szCs w:val="18"/>
                <w:lang w:eastAsia="zh-CN"/>
              </w:rPr>
              <w:t>商转公顺位抵押贷款</w:t>
            </w:r>
          </w:p>
        </w:tc>
        <w:tc>
          <w:tcPr>
            <w:tcW w:w="325" w:type="pct"/>
            <w:shd w:val="clear" w:color="auto" w:fill="auto"/>
            <w:vAlign w:val="center"/>
          </w:tcPr>
          <w:p w14:paraId="7414CC89">
            <w:pPr>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建造</w:t>
            </w:r>
          </w:p>
          <w:p w14:paraId="2973BA4E">
            <w:pPr>
              <w:jc w:val="center"/>
              <w:rPr>
                <w:rFonts w:hint="eastAsia" w:ascii="华文仿宋" w:hAnsi="华文仿宋" w:eastAsia="华文仿宋" w:cs="华文仿宋"/>
                <w:kern w:val="2"/>
                <w:sz w:val="18"/>
                <w:szCs w:val="18"/>
                <w:lang w:val="en-US" w:eastAsia="zh-CN" w:bidi="ar-SA"/>
              </w:rPr>
            </w:pPr>
            <w:r>
              <w:rPr>
                <w:rFonts w:hint="eastAsia" w:ascii="华文仿宋" w:hAnsi="华文仿宋" w:eastAsia="华文仿宋" w:cs="华文仿宋"/>
                <w:sz w:val="18"/>
                <w:szCs w:val="18"/>
              </w:rPr>
              <w:t>、翻建自住住房贷款</w:t>
            </w:r>
          </w:p>
        </w:tc>
        <w:tc>
          <w:tcPr>
            <w:tcW w:w="328" w:type="pct"/>
            <w:shd w:val="clear" w:color="auto" w:fill="auto"/>
            <w:vAlign w:val="center"/>
          </w:tcPr>
          <w:p w14:paraId="76D1EEF4">
            <w:pPr>
              <w:jc w:val="center"/>
              <w:rPr>
                <w:rFonts w:hint="eastAsia" w:ascii="华文仿宋" w:hAnsi="华文仿宋" w:eastAsia="华文仿宋" w:cs="华文仿宋"/>
                <w:kern w:val="2"/>
                <w:sz w:val="18"/>
                <w:szCs w:val="18"/>
                <w:lang w:val="en-US" w:eastAsia="zh-CN" w:bidi="ar-SA"/>
              </w:rPr>
            </w:pPr>
            <w:r>
              <w:rPr>
                <w:rFonts w:hint="eastAsia" w:ascii="华文仿宋" w:hAnsi="华文仿宋" w:eastAsia="华文仿宋" w:cs="华文仿宋"/>
                <w:sz w:val="18"/>
                <w:szCs w:val="18"/>
              </w:rPr>
              <w:t>大修自住住房贷款</w:t>
            </w:r>
          </w:p>
        </w:tc>
        <w:tc>
          <w:tcPr>
            <w:tcW w:w="604" w:type="pct"/>
            <w:vAlign w:val="center"/>
          </w:tcPr>
          <w:p w14:paraId="2FE48CB8">
            <w:pPr>
              <w:jc w:val="center"/>
              <w:rPr>
                <w:rFonts w:hint="eastAsia" w:ascii="华文仿宋" w:hAnsi="华文仿宋" w:eastAsia="华文仿宋" w:cs="华文仿宋"/>
                <w:sz w:val="18"/>
                <w:szCs w:val="18"/>
              </w:rPr>
            </w:pPr>
          </w:p>
        </w:tc>
      </w:tr>
      <w:tr w14:paraId="62194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73" w:type="pct"/>
            <w:vAlign w:val="center"/>
          </w:tcPr>
          <w:p w14:paraId="04B97E6A">
            <w:pPr>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1</w:t>
            </w:r>
          </w:p>
        </w:tc>
        <w:tc>
          <w:tcPr>
            <w:tcW w:w="1840" w:type="pct"/>
            <w:vAlign w:val="center"/>
          </w:tcPr>
          <w:p w14:paraId="7DF5A036">
            <w:pPr>
              <w:jc w:val="left"/>
              <w:rPr>
                <w:rFonts w:hint="eastAsia" w:ascii="华文仿宋" w:hAnsi="华文仿宋" w:eastAsia="华文仿宋" w:cs="华文仿宋"/>
                <w:sz w:val="18"/>
                <w:szCs w:val="18"/>
              </w:rPr>
            </w:pPr>
            <w:r>
              <w:rPr>
                <w:rFonts w:hint="eastAsia" w:ascii="华文仿宋" w:hAnsi="华文仿宋" w:eastAsia="华文仿宋" w:cs="华文仿宋"/>
                <w:sz w:val="18"/>
                <w:szCs w:val="18"/>
              </w:rPr>
              <w:t>《衡阳市个人住房公积金贷款申</w:t>
            </w:r>
            <w:r>
              <w:rPr>
                <w:rFonts w:hint="eastAsia" w:ascii="华文仿宋" w:hAnsi="华文仿宋" w:eastAsia="华文仿宋" w:cs="华文仿宋"/>
                <w:sz w:val="18"/>
                <w:szCs w:val="18"/>
                <w:lang w:eastAsia="zh-CN"/>
              </w:rPr>
              <w:t>请</w:t>
            </w:r>
            <w:r>
              <w:rPr>
                <w:rFonts w:hint="eastAsia" w:ascii="华文仿宋" w:hAnsi="华文仿宋" w:eastAsia="华文仿宋" w:cs="华文仿宋"/>
                <w:sz w:val="18"/>
                <w:szCs w:val="18"/>
              </w:rPr>
              <w:t>表》</w:t>
            </w:r>
          </w:p>
        </w:tc>
        <w:tc>
          <w:tcPr>
            <w:tcW w:w="325" w:type="pct"/>
            <w:vAlign w:val="center"/>
          </w:tcPr>
          <w:p w14:paraId="218F5A57">
            <w:pPr>
              <w:jc w:val="center"/>
              <w:rPr>
                <w:rFonts w:hint="eastAsia" w:ascii="华文仿宋" w:hAnsi="华文仿宋" w:eastAsia="华文仿宋" w:cs="华文仿宋"/>
                <w:b/>
                <w:bCs/>
                <w:sz w:val="18"/>
                <w:szCs w:val="18"/>
              </w:rPr>
            </w:pPr>
            <w:r>
              <w:rPr>
                <w:rFonts w:hint="eastAsia" w:ascii="华文仿宋" w:hAnsi="华文仿宋" w:eastAsia="华文仿宋" w:cs="华文仿宋"/>
                <w:b/>
                <w:bCs/>
                <w:sz w:val="18"/>
                <w:szCs w:val="18"/>
              </w:rPr>
              <w:t>√</w:t>
            </w:r>
          </w:p>
        </w:tc>
        <w:tc>
          <w:tcPr>
            <w:tcW w:w="325" w:type="pct"/>
            <w:vAlign w:val="center"/>
          </w:tcPr>
          <w:p w14:paraId="6633A1FC">
            <w:pPr>
              <w:jc w:val="center"/>
              <w:rPr>
                <w:rFonts w:hint="eastAsia" w:ascii="华文仿宋" w:hAnsi="华文仿宋" w:eastAsia="华文仿宋" w:cs="华文仿宋"/>
                <w:b/>
                <w:bCs/>
                <w:sz w:val="18"/>
                <w:szCs w:val="18"/>
              </w:rPr>
            </w:pPr>
            <w:r>
              <w:rPr>
                <w:rFonts w:hint="eastAsia" w:ascii="华文仿宋" w:hAnsi="华文仿宋" w:eastAsia="华文仿宋" w:cs="华文仿宋"/>
                <w:b/>
                <w:bCs/>
                <w:sz w:val="18"/>
                <w:szCs w:val="18"/>
              </w:rPr>
              <w:t>√</w:t>
            </w:r>
          </w:p>
        </w:tc>
        <w:tc>
          <w:tcPr>
            <w:tcW w:w="325" w:type="pct"/>
            <w:vAlign w:val="center"/>
          </w:tcPr>
          <w:p w14:paraId="06751AAD">
            <w:pPr>
              <w:jc w:val="center"/>
              <w:rPr>
                <w:rFonts w:hint="eastAsia" w:ascii="华文仿宋" w:hAnsi="华文仿宋" w:eastAsia="华文仿宋" w:cs="华文仿宋"/>
                <w:b/>
                <w:bCs/>
                <w:sz w:val="18"/>
                <w:szCs w:val="18"/>
              </w:rPr>
            </w:pPr>
            <w:r>
              <w:rPr>
                <w:rFonts w:hint="eastAsia" w:ascii="华文仿宋" w:hAnsi="华文仿宋" w:eastAsia="华文仿宋" w:cs="华文仿宋"/>
                <w:b/>
                <w:bCs/>
                <w:sz w:val="18"/>
                <w:szCs w:val="18"/>
              </w:rPr>
              <w:t>√</w:t>
            </w:r>
          </w:p>
        </w:tc>
        <w:tc>
          <w:tcPr>
            <w:tcW w:w="325" w:type="pct"/>
            <w:vAlign w:val="center"/>
          </w:tcPr>
          <w:p w14:paraId="4A53A65A">
            <w:pPr>
              <w:jc w:val="center"/>
              <w:rPr>
                <w:rFonts w:hint="eastAsia" w:ascii="华文仿宋" w:hAnsi="华文仿宋" w:eastAsia="华文仿宋" w:cs="华文仿宋"/>
                <w:b/>
                <w:bCs/>
                <w:sz w:val="18"/>
                <w:szCs w:val="18"/>
              </w:rPr>
            </w:pPr>
            <w:r>
              <w:rPr>
                <w:rFonts w:hint="eastAsia" w:ascii="华文仿宋" w:hAnsi="华文仿宋" w:eastAsia="华文仿宋" w:cs="华文仿宋"/>
                <w:b/>
                <w:bCs/>
                <w:sz w:val="18"/>
                <w:szCs w:val="18"/>
              </w:rPr>
              <w:t>√</w:t>
            </w:r>
          </w:p>
        </w:tc>
        <w:tc>
          <w:tcPr>
            <w:tcW w:w="325" w:type="pct"/>
            <w:vAlign w:val="center"/>
          </w:tcPr>
          <w:p w14:paraId="247049AB">
            <w:pPr>
              <w:jc w:val="center"/>
              <w:rPr>
                <w:rFonts w:hint="eastAsia" w:ascii="华文仿宋" w:hAnsi="华文仿宋" w:eastAsia="华文仿宋" w:cs="华文仿宋"/>
                <w:b/>
                <w:bCs/>
                <w:sz w:val="18"/>
                <w:szCs w:val="18"/>
              </w:rPr>
            </w:pPr>
            <w:r>
              <w:rPr>
                <w:rFonts w:hint="eastAsia" w:ascii="华文仿宋" w:hAnsi="华文仿宋" w:eastAsia="华文仿宋" w:cs="华文仿宋"/>
                <w:b/>
                <w:bCs/>
                <w:sz w:val="18"/>
                <w:szCs w:val="18"/>
              </w:rPr>
              <w:t>√</w:t>
            </w:r>
          </w:p>
        </w:tc>
        <w:tc>
          <w:tcPr>
            <w:tcW w:w="325" w:type="pct"/>
            <w:shd w:val="clear" w:color="auto" w:fill="auto"/>
            <w:vAlign w:val="center"/>
          </w:tcPr>
          <w:p w14:paraId="0877CCC3">
            <w:pPr>
              <w:jc w:val="center"/>
              <w:rPr>
                <w:rFonts w:hint="eastAsia" w:ascii="华文仿宋" w:hAnsi="华文仿宋" w:eastAsia="华文仿宋" w:cs="华文仿宋"/>
                <w:b/>
                <w:bCs/>
                <w:kern w:val="2"/>
                <w:sz w:val="18"/>
                <w:szCs w:val="18"/>
                <w:lang w:val="en-US" w:eastAsia="zh-CN" w:bidi="ar-SA"/>
              </w:rPr>
            </w:pPr>
            <w:r>
              <w:rPr>
                <w:rFonts w:hint="eastAsia" w:ascii="华文仿宋" w:hAnsi="华文仿宋" w:eastAsia="华文仿宋" w:cs="华文仿宋"/>
                <w:b/>
                <w:bCs/>
                <w:sz w:val="18"/>
                <w:szCs w:val="18"/>
              </w:rPr>
              <w:t>√</w:t>
            </w:r>
          </w:p>
        </w:tc>
        <w:tc>
          <w:tcPr>
            <w:tcW w:w="328" w:type="pct"/>
            <w:shd w:val="clear" w:color="auto" w:fill="auto"/>
            <w:vAlign w:val="center"/>
          </w:tcPr>
          <w:p w14:paraId="618DDA16">
            <w:pPr>
              <w:jc w:val="center"/>
              <w:rPr>
                <w:rFonts w:hint="eastAsia" w:ascii="华文仿宋" w:hAnsi="华文仿宋" w:eastAsia="华文仿宋" w:cs="华文仿宋"/>
                <w:b/>
                <w:bCs/>
                <w:kern w:val="2"/>
                <w:sz w:val="18"/>
                <w:szCs w:val="18"/>
                <w:lang w:val="en-US" w:eastAsia="zh-CN" w:bidi="ar-SA"/>
              </w:rPr>
            </w:pPr>
            <w:r>
              <w:rPr>
                <w:rFonts w:hint="eastAsia" w:ascii="华文仿宋" w:hAnsi="华文仿宋" w:eastAsia="华文仿宋" w:cs="华文仿宋"/>
                <w:b/>
                <w:bCs/>
                <w:sz w:val="18"/>
                <w:szCs w:val="18"/>
              </w:rPr>
              <w:t>√</w:t>
            </w:r>
          </w:p>
        </w:tc>
        <w:tc>
          <w:tcPr>
            <w:tcW w:w="604" w:type="pct"/>
            <w:vMerge w:val="restart"/>
          </w:tcPr>
          <w:p w14:paraId="3985F9C0">
            <w:pPr>
              <w:numPr>
                <w:ilvl w:val="0"/>
                <w:numId w:val="0"/>
              </w:numPr>
              <w:ind w:leftChars="0"/>
              <w:jc w:val="left"/>
              <w:rPr>
                <w:rFonts w:hint="eastAsia" w:ascii="华文仿宋" w:hAnsi="华文仿宋" w:eastAsia="华文仿宋" w:cs="华文仿宋"/>
                <w:sz w:val="18"/>
                <w:szCs w:val="18"/>
              </w:rPr>
            </w:pPr>
          </w:p>
          <w:p w14:paraId="508AEB0E">
            <w:pPr>
              <w:numPr>
                <w:ilvl w:val="0"/>
                <w:numId w:val="0"/>
              </w:numPr>
              <w:ind w:leftChars="0"/>
              <w:jc w:val="left"/>
              <w:rPr>
                <w:rFonts w:hint="eastAsia" w:ascii="华文仿宋" w:hAnsi="华文仿宋" w:eastAsia="华文仿宋" w:cs="华文仿宋"/>
                <w:sz w:val="18"/>
                <w:szCs w:val="18"/>
              </w:rPr>
            </w:pPr>
          </w:p>
          <w:p w14:paraId="65BA8B4C">
            <w:pPr>
              <w:numPr>
                <w:ilvl w:val="0"/>
                <w:numId w:val="0"/>
              </w:numPr>
              <w:ind w:leftChars="0"/>
              <w:jc w:val="left"/>
              <w:rPr>
                <w:rFonts w:hint="eastAsia" w:ascii="华文仿宋" w:hAnsi="华文仿宋" w:eastAsia="华文仿宋" w:cs="华文仿宋"/>
                <w:sz w:val="18"/>
                <w:szCs w:val="18"/>
              </w:rPr>
            </w:pPr>
          </w:p>
          <w:p w14:paraId="4E5CE392">
            <w:pPr>
              <w:numPr>
                <w:ilvl w:val="0"/>
                <w:numId w:val="0"/>
              </w:numPr>
              <w:ind w:leftChars="0"/>
              <w:jc w:val="left"/>
              <w:rPr>
                <w:rFonts w:hint="eastAsia" w:ascii="华文仿宋" w:hAnsi="华文仿宋" w:eastAsia="华文仿宋" w:cs="华文仿宋"/>
                <w:sz w:val="18"/>
                <w:szCs w:val="18"/>
              </w:rPr>
            </w:pPr>
          </w:p>
          <w:p w14:paraId="0C9AE3CA">
            <w:pPr>
              <w:numPr>
                <w:ilvl w:val="0"/>
                <w:numId w:val="0"/>
              </w:numPr>
              <w:ind w:leftChars="0"/>
              <w:jc w:val="left"/>
              <w:rPr>
                <w:rFonts w:hint="eastAsia" w:ascii="华文仿宋" w:hAnsi="华文仿宋" w:eastAsia="华文仿宋" w:cs="华文仿宋"/>
                <w:sz w:val="18"/>
                <w:szCs w:val="18"/>
              </w:rPr>
            </w:pPr>
            <w:r>
              <w:rPr>
                <w:rFonts w:hint="eastAsia" w:ascii="华文仿宋" w:hAnsi="华文仿宋" w:eastAsia="华文仿宋" w:cs="华文仿宋"/>
                <w:sz w:val="18"/>
                <w:szCs w:val="18"/>
              </w:rPr>
              <w:t>异地公积金缴存职工在衡阳市行政区域内申请公积金贷款的</w:t>
            </w:r>
            <w:r>
              <w:rPr>
                <w:rFonts w:hint="eastAsia" w:ascii="华文仿宋" w:hAnsi="华文仿宋" w:eastAsia="华文仿宋" w:cs="华文仿宋"/>
                <w:sz w:val="18"/>
                <w:szCs w:val="18"/>
                <w:lang w:eastAsia="zh-CN"/>
              </w:rPr>
              <w:t>，缴存职工向公积金中心出示“电子码”网上申请《住房公积金业务办理个人信息表》，贷款额度在购房价款</w:t>
            </w:r>
            <w:r>
              <w:rPr>
                <w:rFonts w:hint="eastAsia" w:ascii="华文仿宋" w:hAnsi="华文仿宋" w:eastAsia="华文仿宋" w:cs="华文仿宋"/>
                <w:sz w:val="18"/>
                <w:szCs w:val="18"/>
                <w:lang w:val="en-US" w:eastAsia="zh-CN"/>
              </w:rPr>
              <w:t>50%（含）以下的，无需提供保证人</w:t>
            </w:r>
            <w:r>
              <w:rPr>
                <w:rFonts w:hint="eastAsia" w:ascii="华文仿宋" w:hAnsi="华文仿宋" w:eastAsia="华文仿宋" w:cs="华文仿宋"/>
                <w:sz w:val="18"/>
                <w:szCs w:val="18"/>
              </w:rPr>
              <w:t>。</w:t>
            </w:r>
          </w:p>
          <w:p w14:paraId="434BB7F3">
            <w:pPr>
              <w:numPr>
                <w:ilvl w:val="0"/>
                <w:numId w:val="0"/>
              </w:numPr>
              <w:ind w:leftChars="0"/>
              <w:jc w:val="left"/>
              <w:rPr>
                <w:rFonts w:hint="eastAsia" w:ascii="华文仿宋" w:hAnsi="华文仿宋" w:eastAsia="华文仿宋" w:cs="华文仿宋"/>
                <w:sz w:val="18"/>
                <w:szCs w:val="18"/>
              </w:rPr>
            </w:pPr>
          </w:p>
        </w:tc>
      </w:tr>
      <w:tr w14:paraId="5C79C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73" w:type="pct"/>
            <w:vAlign w:val="center"/>
          </w:tcPr>
          <w:p w14:paraId="31B55965">
            <w:pPr>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2</w:t>
            </w:r>
          </w:p>
        </w:tc>
        <w:tc>
          <w:tcPr>
            <w:tcW w:w="1840" w:type="pct"/>
            <w:vAlign w:val="center"/>
          </w:tcPr>
          <w:p w14:paraId="50A13C2A">
            <w:pPr>
              <w:jc w:val="left"/>
              <w:rPr>
                <w:rFonts w:hint="eastAsia" w:ascii="华文仿宋" w:hAnsi="华文仿宋" w:eastAsia="华文仿宋" w:cs="华文仿宋"/>
                <w:sz w:val="18"/>
                <w:szCs w:val="18"/>
              </w:rPr>
            </w:pPr>
            <w:r>
              <w:rPr>
                <w:rFonts w:hint="eastAsia" w:ascii="华文仿宋" w:hAnsi="华文仿宋" w:eastAsia="华文仿宋" w:cs="华文仿宋"/>
                <w:sz w:val="18"/>
                <w:szCs w:val="18"/>
              </w:rPr>
              <w:t>借款申请人家庭成员身份证明材料（夫妻双方身份证）</w:t>
            </w:r>
          </w:p>
        </w:tc>
        <w:tc>
          <w:tcPr>
            <w:tcW w:w="325" w:type="pct"/>
            <w:vAlign w:val="center"/>
          </w:tcPr>
          <w:p w14:paraId="2FE740BD">
            <w:pPr>
              <w:jc w:val="center"/>
              <w:rPr>
                <w:rFonts w:hint="eastAsia" w:ascii="华文仿宋" w:hAnsi="华文仿宋" w:eastAsia="华文仿宋" w:cs="华文仿宋"/>
                <w:b/>
                <w:bCs/>
                <w:sz w:val="18"/>
                <w:szCs w:val="18"/>
              </w:rPr>
            </w:pPr>
            <w:r>
              <w:rPr>
                <w:rFonts w:hint="eastAsia" w:ascii="华文仿宋" w:hAnsi="华文仿宋" w:eastAsia="华文仿宋" w:cs="华文仿宋"/>
                <w:b/>
                <w:bCs/>
                <w:sz w:val="18"/>
                <w:szCs w:val="18"/>
              </w:rPr>
              <w:t>√</w:t>
            </w:r>
          </w:p>
        </w:tc>
        <w:tc>
          <w:tcPr>
            <w:tcW w:w="325" w:type="pct"/>
            <w:vAlign w:val="center"/>
          </w:tcPr>
          <w:p w14:paraId="19ED8D88">
            <w:pPr>
              <w:jc w:val="center"/>
              <w:rPr>
                <w:rFonts w:hint="eastAsia" w:ascii="华文仿宋" w:hAnsi="华文仿宋" w:eastAsia="华文仿宋" w:cs="华文仿宋"/>
                <w:b/>
                <w:bCs/>
                <w:sz w:val="18"/>
                <w:szCs w:val="18"/>
              </w:rPr>
            </w:pPr>
            <w:r>
              <w:rPr>
                <w:rFonts w:hint="eastAsia" w:ascii="华文仿宋" w:hAnsi="华文仿宋" w:eastAsia="华文仿宋" w:cs="华文仿宋"/>
                <w:b/>
                <w:bCs/>
                <w:sz w:val="18"/>
                <w:szCs w:val="18"/>
              </w:rPr>
              <w:t>√</w:t>
            </w:r>
          </w:p>
        </w:tc>
        <w:tc>
          <w:tcPr>
            <w:tcW w:w="325" w:type="pct"/>
            <w:vAlign w:val="center"/>
          </w:tcPr>
          <w:p w14:paraId="116B541E">
            <w:pPr>
              <w:jc w:val="center"/>
              <w:rPr>
                <w:rFonts w:hint="eastAsia" w:ascii="华文仿宋" w:hAnsi="华文仿宋" w:eastAsia="华文仿宋" w:cs="华文仿宋"/>
                <w:b/>
                <w:bCs/>
                <w:sz w:val="18"/>
                <w:szCs w:val="18"/>
              </w:rPr>
            </w:pPr>
            <w:r>
              <w:rPr>
                <w:rFonts w:hint="eastAsia" w:ascii="华文仿宋" w:hAnsi="华文仿宋" w:eastAsia="华文仿宋" w:cs="华文仿宋"/>
                <w:b/>
                <w:bCs/>
                <w:sz w:val="18"/>
                <w:szCs w:val="18"/>
              </w:rPr>
              <w:t>√</w:t>
            </w:r>
          </w:p>
        </w:tc>
        <w:tc>
          <w:tcPr>
            <w:tcW w:w="325" w:type="pct"/>
            <w:vAlign w:val="center"/>
          </w:tcPr>
          <w:p w14:paraId="664D8D7C">
            <w:pPr>
              <w:jc w:val="center"/>
              <w:rPr>
                <w:rFonts w:hint="eastAsia" w:ascii="华文仿宋" w:hAnsi="华文仿宋" w:eastAsia="华文仿宋" w:cs="华文仿宋"/>
                <w:b/>
                <w:bCs/>
                <w:sz w:val="18"/>
                <w:szCs w:val="18"/>
              </w:rPr>
            </w:pPr>
            <w:r>
              <w:rPr>
                <w:rFonts w:hint="eastAsia" w:ascii="华文仿宋" w:hAnsi="华文仿宋" w:eastAsia="华文仿宋" w:cs="华文仿宋"/>
                <w:b/>
                <w:bCs/>
                <w:sz w:val="18"/>
                <w:szCs w:val="18"/>
              </w:rPr>
              <w:t>√</w:t>
            </w:r>
          </w:p>
        </w:tc>
        <w:tc>
          <w:tcPr>
            <w:tcW w:w="325" w:type="pct"/>
            <w:vAlign w:val="center"/>
          </w:tcPr>
          <w:p w14:paraId="40593813">
            <w:pPr>
              <w:jc w:val="center"/>
              <w:rPr>
                <w:rFonts w:hint="eastAsia" w:ascii="华文仿宋" w:hAnsi="华文仿宋" w:eastAsia="华文仿宋" w:cs="华文仿宋"/>
                <w:b/>
                <w:bCs/>
                <w:sz w:val="18"/>
                <w:szCs w:val="18"/>
              </w:rPr>
            </w:pPr>
            <w:r>
              <w:rPr>
                <w:rFonts w:hint="eastAsia" w:ascii="华文仿宋" w:hAnsi="华文仿宋" w:eastAsia="华文仿宋" w:cs="华文仿宋"/>
                <w:b/>
                <w:bCs/>
                <w:sz w:val="18"/>
                <w:szCs w:val="18"/>
              </w:rPr>
              <w:t>√</w:t>
            </w:r>
          </w:p>
        </w:tc>
        <w:tc>
          <w:tcPr>
            <w:tcW w:w="325" w:type="pct"/>
            <w:shd w:val="clear" w:color="auto" w:fill="auto"/>
            <w:vAlign w:val="center"/>
          </w:tcPr>
          <w:p w14:paraId="70F2CAB1">
            <w:pPr>
              <w:jc w:val="center"/>
              <w:rPr>
                <w:rFonts w:hint="eastAsia" w:ascii="华文仿宋" w:hAnsi="华文仿宋" w:eastAsia="华文仿宋" w:cs="华文仿宋"/>
                <w:b/>
                <w:bCs/>
                <w:kern w:val="2"/>
                <w:sz w:val="18"/>
                <w:szCs w:val="18"/>
                <w:lang w:val="en-US" w:eastAsia="zh-CN" w:bidi="ar-SA"/>
              </w:rPr>
            </w:pPr>
            <w:r>
              <w:rPr>
                <w:rFonts w:hint="eastAsia" w:ascii="华文仿宋" w:hAnsi="华文仿宋" w:eastAsia="华文仿宋" w:cs="华文仿宋"/>
                <w:b/>
                <w:bCs/>
                <w:sz w:val="18"/>
                <w:szCs w:val="18"/>
              </w:rPr>
              <w:t>√</w:t>
            </w:r>
          </w:p>
        </w:tc>
        <w:tc>
          <w:tcPr>
            <w:tcW w:w="328" w:type="pct"/>
            <w:shd w:val="clear" w:color="auto" w:fill="auto"/>
            <w:vAlign w:val="center"/>
          </w:tcPr>
          <w:p w14:paraId="35E6AB98">
            <w:pPr>
              <w:jc w:val="center"/>
              <w:rPr>
                <w:rFonts w:hint="eastAsia" w:ascii="华文仿宋" w:hAnsi="华文仿宋" w:eastAsia="华文仿宋" w:cs="华文仿宋"/>
                <w:b/>
                <w:bCs/>
                <w:kern w:val="2"/>
                <w:sz w:val="18"/>
                <w:szCs w:val="18"/>
                <w:lang w:val="en-US" w:eastAsia="zh-CN" w:bidi="ar-SA"/>
              </w:rPr>
            </w:pPr>
            <w:r>
              <w:rPr>
                <w:rFonts w:hint="eastAsia" w:ascii="华文仿宋" w:hAnsi="华文仿宋" w:eastAsia="华文仿宋" w:cs="华文仿宋"/>
                <w:b/>
                <w:bCs/>
                <w:sz w:val="18"/>
                <w:szCs w:val="18"/>
              </w:rPr>
              <w:t>√</w:t>
            </w:r>
          </w:p>
        </w:tc>
        <w:tc>
          <w:tcPr>
            <w:tcW w:w="604" w:type="pct"/>
            <w:vMerge w:val="continue"/>
          </w:tcPr>
          <w:p w14:paraId="4F9A26B6">
            <w:pPr>
              <w:jc w:val="left"/>
              <w:rPr>
                <w:rFonts w:hint="eastAsia" w:ascii="华文仿宋" w:hAnsi="华文仿宋" w:eastAsia="华文仿宋" w:cs="华文仿宋"/>
                <w:sz w:val="18"/>
                <w:szCs w:val="18"/>
              </w:rPr>
            </w:pPr>
          </w:p>
        </w:tc>
      </w:tr>
      <w:tr w14:paraId="78AED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3" w:type="pct"/>
            <w:vAlign w:val="center"/>
          </w:tcPr>
          <w:p w14:paraId="2678BDE3">
            <w:pPr>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3</w:t>
            </w:r>
          </w:p>
        </w:tc>
        <w:tc>
          <w:tcPr>
            <w:tcW w:w="1840" w:type="pct"/>
            <w:vAlign w:val="center"/>
          </w:tcPr>
          <w:p w14:paraId="3A01B5AA">
            <w:pPr>
              <w:jc w:val="left"/>
              <w:rPr>
                <w:rFonts w:hint="eastAsia" w:ascii="华文仿宋" w:hAnsi="华文仿宋" w:eastAsia="华文仿宋" w:cs="华文仿宋"/>
                <w:sz w:val="18"/>
                <w:szCs w:val="18"/>
              </w:rPr>
            </w:pPr>
            <w:r>
              <w:rPr>
                <w:rFonts w:hint="eastAsia" w:ascii="华文仿宋" w:hAnsi="华文仿宋" w:eastAsia="华文仿宋" w:cs="华文仿宋"/>
                <w:sz w:val="18"/>
                <w:szCs w:val="18"/>
              </w:rPr>
              <w:t>婚姻状况证明材料</w:t>
            </w:r>
          </w:p>
        </w:tc>
        <w:tc>
          <w:tcPr>
            <w:tcW w:w="325" w:type="pct"/>
            <w:vAlign w:val="center"/>
          </w:tcPr>
          <w:p w14:paraId="1557D6C7">
            <w:pPr>
              <w:jc w:val="center"/>
              <w:rPr>
                <w:rFonts w:hint="eastAsia" w:ascii="华文仿宋" w:hAnsi="华文仿宋" w:eastAsia="华文仿宋" w:cs="华文仿宋"/>
                <w:b/>
                <w:bCs/>
                <w:sz w:val="18"/>
                <w:szCs w:val="18"/>
              </w:rPr>
            </w:pPr>
            <w:r>
              <w:rPr>
                <w:rFonts w:hint="eastAsia" w:ascii="华文仿宋" w:hAnsi="华文仿宋" w:eastAsia="华文仿宋" w:cs="华文仿宋"/>
                <w:b/>
                <w:bCs/>
                <w:sz w:val="18"/>
                <w:szCs w:val="18"/>
              </w:rPr>
              <w:t>√</w:t>
            </w:r>
          </w:p>
        </w:tc>
        <w:tc>
          <w:tcPr>
            <w:tcW w:w="325" w:type="pct"/>
            <w:vAlign w:val="center"/>
          </w:tcPr>
          <w:p w14:paraId="612BD367">
            <w:pPr>
              <w:jc w:val="center"/>
              <w:rPr>
                <w:rFonts w:hint="eastAsia" w:ascii="华文仿宋" w:hAnsi="华文仿宋" w:eastAsia="华文仿宋" w:cs="华文仿宋"/>
                <w:b/>
                <w:bCs/>
                <w:sz w:val="18"/>
                <w:szCs w:val="18"/>
              </w:rPr>
            </w:pPr>
            <w:r>
              <w:rPr>
                <w:rFonts w:hint="eastAsia" w:ascii="华文仿宋" w:hAnsi="华文仿宋" w:eastAsia="华文仿宋" w:cs="华文仿宋"/>
                <w:b/>
                <w:bCs/>
                <w:sz w:val="18"/>
                <w:szCs w:val="18"/>
              </w:rPr>
              <w:t>√</w:t>
            </w:r>
          </w:p>
        </w:tc>
        <w:tc>
          <w:tcPr>
            <w:tcW w:w="325" w:type="pct"/>
            <w:vAlign w:val="center"/>
          </w:tcPr>
          <w:p w14:paraId="5DD30291">
            <w:pPr>
              <w:jc w:val="center"/>
              <w:rPr>
                <w:rFonts w:hint="eastAsia" w:ascii="华文仿宋" w:hAnsi="华文仿宋" w:eastAsia="华文仿宋" w:cs="华文仿宋"/>
                <w:b/>
                <w:bCs/>
                <w:sz w:val="18"/>
                <w:szCs w:val="18"/>
              </w:rPr>
            </w:pPr>
            <w:r>
              <w:rPr>
                <w:rFonts w:hint="eastAsia" w:ascii="华文仿宋" w:hAnsi="华文仿宋" w:eastAsia="华文仿宋" w:cs="华文仿宋"/>
                <w:b/>
                <w:bCs/>
                <w:sz w:val="18"/>
                <w:szCs w:val="18"/>
              </w:rPr>
              <w:t>√</w:t>
            </w:r>
          </w:p>
        </w:tc>
        <w:tc>
          <w:tcPr>
            <w:tcW w:w="325" w:type="pct"/>
            <w:vAlign w:val="center"/>
          </w:tcPr>
          <w:p w14:paraId="6DDBBEC9">
            <w:pPr>
              <w:jc w:val="center"/>
              <w:rPr>
                <w:rFonts w:hint="eastAsia" w:ascii="华文仿宋" w:hAnsi="华文仿宋" w:eastAsia="华文仿宋" w:cs="华文仿宋"/>
                <w:b/>
                <w:bCs/>
                <w:sz w:val="18"/>
                <w:szCs w:val="18"/>
              </w:rPr>
            </w:pPr>
            <w:r>
              <w:rPr>
                <w:rFonts w:hint="eastAsia" w:ascii="华文仿宋" w:hAnsi="华文仿宋" w:eastAsia="华文仿宋" w:cs="华文仿宋"/>
                <w:b/>
                <w:bCs/>
                <w:sz w:val="18"/>
                <w:szCs w:val="18"/>
              </w:rPr>
              <w:t>√</w:t>
            </w:r>
          </w:p>
        </w:tc>
        <w:tc>
          <w:tcPr>
            <w:tcW w:w="325" w:type="pct"/>
            <w:vAlign w:val="center"/>
          </w:tcPr>
          <w:p w14:paraId="68BD33F0">
            <w:pPr>
              <w:jc w:val="center"/>
              <w:rPr>
                <w:rFonts w:hint="eastAsia" w:ascii="华文仿宋" w:hAnsi="华文仿宋" w:eastAsia="华文仿宋" w:cs="华文仿宋"/>
                <w:b/>
                <w:bCs/>
                <w:sz w:val="18"/>
                <w:szCs w:val="18"/>
              </w:rPr>
            </w:pPr>
            <w:r>
              <w:rPr>
                <w:rFonts w:hint="eastAsia" w:ascii="华文仿宋" w:hAnsi="华文仿宋" w:eastAsia="华文仿宋" w:cs="华文仿宋"/>
                <w:b/>
                <w:bCs/>
                <w:sz w:val="18"/>
                <w:szCs w:val="18"/>
              </w:rPr>
              <w:t>√</w:t>
            </w:r>
          </w:p>
        </w:tc>
        <w:tc>
          <w:tcPr>
            <w:tcW w:w="325" w:type="pct"/>
            <w:shd w:val="clear" w:color="auto" w:fill="auto"/>
            <w:vAlign w:val="center"/>
          </w:tcPr>
          <w:p w14:paraId="71743A89">
            <w:pPr>
              <w:jc w:val="center"/>
              <w:rPr>
                <w:rFonts w:hint="eastAsia" w:ascii="华文仿宋" w:hAnsi="华文仿宋" w:eastAsia="华文仿宋" w:cs="华文仿宋"/>
                <w:b/>
                <w:bCs/>
                <w:kern w:val="2"/>
                <w:sz w:val="18"/>
                <w:szCs w:val="18"/>
                <w:lang w:val="en-US" w:eastAsia="zh-CN" w:bidi="ar-SA"/>
              </w:rPr>
            </w:pPr>
            <w:r>
              <w:rPr>
                <w:rFonts w:hint="eastAsia" w:ascii="华文仿宋" w:hAnsi="华文仿宋" w:eastAsia="华文仿宋" w:cs="华文仿宋"/>
                <w:b/>
                <w:bCs/>
                <w:sz w:val="18"/>
                <w:szCs w:val="18"/>
              </w:rPr>
              <w:t>√</w:t>
            </w:r>
          </w:p>
        </w:tc>
        <w:tc>
          <w:tcPr>
            <w:tcW w:w="328" w:type="pct"/>
            <w:shd w:val="clear" w:color="auto" w:fill="auto"/>
            <w:vAlign w:val="center"/>
          </w:tcPr>
          <w:p w14:paraId="4D9C2464">
            <w:pPr>
              <w:jc w:val="center"/>
              <w:rPr>
                <w:rFonts w:hint="eastAsia" w:ascii="华文仿宋" w:hAnsi="华文仿宋" w:eastAsia="华文仿宋" w:cs="华文仿宋"/>
                <w:b/>
                <w:bCs/>
                <w:kern w:val="2"/>
                <w:sz w:val="18"/>
                <w:szCs w:val="18"/>
                <w:lang w:val="en-US" w:eastAsia="zh-CN" w:bidi="ar-SA"/>
              </w:rPr>
            </w:pPr>
            <w:r>
              <w:rPr>
                <w:rFonts w:hint="eastAsia" w:ascii="华文仿宋" w:hAnsi="华文仿宋" w:eastAsia="华文仿宋" w:cs="华文仿宋"/>
                <w:b/>
                <w:bCs/>
                <w:sz w:val="18"/>
                <w:szCs w:val="18"/>
              </w:rPr>
              <w:t>√</w:t>
            </w:r>
          </w:p>
        </w:tc>
        <w:tc>
          <w:tcPr>
            <w:tcW w:w="604" w:type="pct"/>
            <w:vMerge w:val="continue"/>
          </w:tcPr>
          <w:p w14:paraId="74D607C1">
            <w:pPr>
              <w:jc w:val="left"/>
              <w:rPr>
                <w:rFonts w:hint="eastAsia" w:ascii="华文仿宋" w:hAnsi="华文仿宋" w:eastAsia="华文仿宋" w:cs="华文仿宋"/>
                <w:sz w:val="18"/>
                <w:szCs w:val="18"/>
              </w:rPr>
            </w:pPr>
          </w:p>
        </w:tc>
      </w:tr>
      <w:tr w14:paraId="17A61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 w:type="pct"/>
            <w:vAlign w:val="center"/>
          </w:tcPr>
          <w:p w14:paraId="684DE2B4">
            <w:pPr>
              <w:jc w:val="center"/>
              <w:rPr>
                <w:rFonts w:hint="eastAsia" w:ascii="华文仿宋" w:hAnsi="华文仿宋" w:eastAsia="华文仿宋" w:cs="华文仿宋"/>
                <w:sz w:val="18"/>
                <w:szCs w:val="18"/>
                <w:lang w:val="en-US" w:eastAsia="zh-CN"/>
              </w:rPr>
            </w:pPr>
            <w:r>
              <w:rPr>
                <w:rFonts w:hint="eastAsia" w:ascii="华文仿宋" w:hAnsi="华文仿宋" w:eastAsia="华文仿宋" w:cs="华文仿宋"/>
                <w:sz w:val="18"/>
                <w:szCs w:val="18"/>
                <w:lang w:val="en-US" w:eastAsia="zh-CN"/>
              </w:rPr>
              <w:t>4</w:t>
            </w:r>
          </w:p>
        </w:tc>
        <w:tc>
          <w:tcPr>
            <w:tcW w:w="1840" w:type="pct"/>
            <w:vAlign w:val="center"/>
          </w:tcPr>
          <w:p w14:paraId="049423A2">
            <w:pPr>
              <w:jc w:val="left"/>
              <w:rPr>
                <w:rFonts w:hint="eastAsia" w:ascii="华文仿宋" w:hAnsi="华文仿宋" w:eastAsia="华文仿宋" w:cs="华文仿宋"/>
                <w:sz w:val="18"/>
                <w:szCs w:val="18"/>
              </w:rPr>
            </w:pPr>
            <w:r>
              <w:rPr>
                <w:rFonts w:hint="eastAsia" w:ascii="华文仿宋" w:hAnsi="华文仿宋" w:eastAsia="华文仿宋" w:cs="华文仿宋"/>
                <w:sz w:val="18"/>
                <w:szCs w:val="18"/>
              </w:rPr>
              <w:t>《婚姻状况声明、家庭成员与相关事项的承诺及授权查询声明》</w:t>
            </w:r>
          </w:p>
        </w:tc>
        <w:tc>
          <w:tcPr>
            <w:tcW w:w="325" w:type="pct"/>
            <w:vAlign w:val="center"/>
          </w:tcPr>
          <w:p w14:paraId="39DC4163">
            <w:pPr>
              <w:jc w:val="center"/>
              <w:rPr>
                <w:rFonts w:hint="eastAsia" w:ascii="华文仿宋" w:hAnsi="华文仿宋" w:eastAsia="华文仿宋" w:cs="华文仿宋"/>
                <w:b/>
                <w:bCs/>
                <w:sz w:val="18"/>
                <w:szCs w:val="18"/>
              </w:rPr>
            </w:pPr>
            <w:r>
              <w:rPr>
                <w:rFonts w:hint="eastAsia" w:ascii="华文仿宋" w:hAnsi="华文仿宋" w:eastAsia="华文仿宋" w:cs="华文仿宋"/>
                <w:b/>
                <w:bCs/>
                <w:sz w:val="18"/>
                <w:szCs w:val="18"/>
              </w:rPr>
              <w:t>√</w:t>
            </w:r>
          </w:p>
        </w:tc>
        <w:tc>
          <w:tcPr>
            <w:tcW w:w="325" w:type="pct"/>
            <w:vAlign w:val="center"/>
          </w:tcPr>
          <w:p w14:paraId="67330679">
            <w:pPr>
              <w:jc w:val="center"/>
              <w:rPr>
                <w:rFonts w:hint="eastAsia" w:ascii="华文仿宋" w:hAnsi="华文仿宋" w:eastAsia="华文仿宋" w:cs="华文仿宋"/>
                <w:b/>
                <w:bCs/>
                <w:sz w:val="18"/>
                <w:szCs w:val="18"/>
              </w:rPr>
            </w:pPr>
            <w:r>
              <w:rPr>
                <w:rFonts w:hint="eastAsia" w:ascii="华文仿宋" w:hAnsi="华文仿宋" w:eastAsia="华文仿宋" w:cs="华文仿宋"/>
                <w:b/>
                <w:bCs/>
                <w:sz w:val="18"/>
                <w:szCs w:val="18"/>
              </w:rPr>
              <w:t>√</w:t>
            </w:r>
          </w:p>
        </w:tc>
        <w:tc>
          <w:tcPr>
            <w:tcW w:w="325" w:type="pct"/>
            <w:vAlign w:val="center"/>
          </w:tcPr>
          <w:p w14:paraId="19CAAE72">
            <w:pPr>
              <w:jc w:val="center"/>
              <w:rPr>
                <w:rFonts w:hint="eastAsia" w:ascii="华文仿宋" w:hAnsi="华文仿宋" w:eastAsia="华文仿宋" w:cs="华文仿宋"/>
                <w:b/>
                <w:bCs/>
                <w:sz w:val="18"/>
                <w:szCs w:val="18"/>
              </w:rPr>
            </w:pPr>
            <w:r>
              <w:rPr>
                <w:rFonts w:hint="eastAsia" w:ascii="华文仿宋" w:hAnsi="华文仿宋" w:eastAsia="华文仿宋" w:cs="华文仿宋"/>
                <w:b/>
                <w:bCs/>
                <w:sz w:val="18"/>
                <w:szCs w:val="18"/>
              </w:rPr>
              <w:t>√</w:t>
            </w:r>
          </w:p>
        </w:tc>
        <w:tc>
          <w:tcPr>
            <w:tcW w:w="325" w:type="pct"/>
            <w:vAlign w:val="center"/>
          </w:tcPr>
          <w:p w14:paraId="6ABC41A2">
            <w:pPr>
              <w:jc w:val="center"/>
              <w:rPr>
                <w:rFonts w:hint="eastAsia" w:ascii="华文仿宋" w:hAnsi="华文仿宋" w:eastAsia="华文仿宋" w:cs="华文仿宋"/>
                <w:b/>
                <w:bCs/>
                <w:sz w:val="18"/>
                <w:szCs w:val="18"/>
              </w:rPr>
            </w:pPr>
            <w:r>
              <w:rPr>
                <w:rFonts w:hint="eastAsia" w:ascii="华文仿宋" w:hAnsi="华文仿宋" w:eastAsia="华文仿宋" w:cs="华文仿宋"/>
                <w:b/>
                <w:bCs/>
                <w:sz w:val="18"/>
                <w:szCs w:val="18"/>
              </w:rPr>
              <w:t>√</w:t>
            </w:r>
          </w:p>
        </w:tc>
        <w:tc>
          <w:tcPr>
            <w:tcW w:w="325" w:type="pct"/>
            <w:vAlign w:val="center"/>
          </w:tcPr>
          <w:p w14:paraId="49B6B7C9">
            <w:pPr>
              <w:jc w:val="center"/>
              <w:rPr>
                <w:rFonts w:hint="eastAsia" w:ascii="华文仿宋" w:hAnsi="华文仿宋" w:eastAsia="华文仿宋" w:cs="华文仿宋"/>
                <w:b/>
                <w:bCs/>
                <w:sz w:val="18"/>
                <w:szCs w:val="18"/>
              </w:rPr>
            </w:pPr>
            <w:r>
              <w:rPr>
                <w:rFonts w:hint="eastAsia" w:ascii="华文仿宋" w:hAnsi="华文仿宋" w:eastAsia="华文仿宋" w:cs="华文仿宋"/>
                <w:b/>
                <w:bCs/>
                <w:sz w:val="18"/>
                <w:szCs w:val="18"/>
              </w:rPr>
              <w:t>√</w:t>
            </w:r>
          </w:p>
        </w:tc>
        <w:tc>
          <w:tcPr>
            <w:tcW w:w="325" w:type="pct"/>
            <w:shd w:val="clear" w:color="auto" w:fill="auto"/>
            <w:vAlign w:val="center"/>
          </w:tcPr>
          <w:p w14:paraId="04010B11">
            <w:pPr>
              <w:jc w:val="center"/>
              <w:rPr>
                <w:rFonts w:hint="eastAsia" w:ascii="华文仿宋" w:hAnsi="华文仿宋" w:eastAsia="华文仿宋" w:cs="华文仿宋"/>
                <w:b/>
                <w:bCs/>
                <w:kern w:val="2"/>
                <w:sz w:val="18"/>
                <w:szCs w:val="18"/>
                <w:lang w:val="en-US" w:eastAsia="zh-CN" w:bidi="ar-SA"/>
              </w:rPr>
            </w:pPr>
            <w:r>
              <w:rPr>
                <w:rFonts w:hint="eastAsia" w:ascii="华文仿宋" w:hAnsi="华文仿宋" w:eastAsia="华文仿宋" w:cs="华文仿宋"/>
                <w:b/>
                <w:bCs/>
                <w:sz w:val="18"/>
                <w:szCs w:val="18"/>
              </w:rPr>
              <w:t>√</w:t>
            </w:r>
          </w:p>
        </w:tc>
        <w:tc>
          <w:tcPr>
            <w:tcW w:w="328" w:type="pct"/>
            <w:shd w:val="clear" w:color="auto" w:fill="auto"/>
            <w:vAlign w:val="center"/>
          </w:tcPr>
          <w:p w14:paraId="5A3D2635">
            <w:pPr>
              <w:jc w:val="center"/>
              <w:rPr>
                <w:rFonts w:hint="eastAsia" w:ascii="华文仿宋" w:hAnsi="华文仿宋" w:eastAsia="华文仿宋" w:cs="华文仿宋"/>
                <w:b/>
                <w:bCs/>
                <w:kern w:val="2"/>
                <w:sz w:val="18"/>
                <w:szCs w:val="18"/>
                <w:lang w:val="en-US" w:eastAsia="zh-CN" w:bidi="ar-SA"/>
              </w:rPr>
            </w:pPr>
            <w:r>
              <w:rPr>
                <w:rFonts w:hint="eastAsia" w:ascii="华文仿宋" w:hAnsi="华文仿宋" w:eastAsia="华文仿宋" w:cs="华文仿宋"/>
                <w:b/>
                <w:bCs/>
                <w:sz w:val="18"/>
                <w:szCs w:val="18"/>
              </w:rPr>
              <w:t>√</w:t>
            </w:r>
          </w:p>
        </w:tc>
        <w:tc>
          <w:tcPr>
            <w:tcW w:w="604" w:type="pct"/>
            <w:vMerge w:val="continue"/>
          </w:tcPr>
          <w:p w14:paraId="023839C7">
            <w:pPr>
              <w:jc w:val="left"/>
              <w:rPr>
                <w:rFonts w:hint="eastAsia" w:ascii="华文仿宋" w:hAnsi="华文仿宋" w:eastAsia="华文仿宋" w:cs="华文仿宋"/>
                <w:sz w:val="18"/>
                <w:szCs w:val="18"/>
              </w:rPr>
            </w:pPr>
          </w:p>
        </w:tc>
      </w:tr>
      <w:tr w14:paraId="5923F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273" w:type="pct"/>
            <w:vAlign w:val="center"/>
          </w:tcPr>
          <w:p w14:paraId="3150343C">
            <w:pPr>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5</w:t>
            </w:r>
          </w:p>
        </w:tc>
        <w:tc>
          <w:tcPr>
            <w:tcW w:w="1840" w:type="pct"/>
            <w:vAlign w:val="center"/>
          </w:tcPr>
          <w:p w14:paraId="3C906367">
            <w:pPr>
              <w:jc w:val="left"/>
              <w:rPr>
                <w:rFonts w:hint="eastAsia" w:ascii="华文仿宋" w:hAnsi="华文仿宋" w:eastAsia="华文仿宋" w:cs="华文仿宋"/>
                <w:sz w:val="18"/>
                <w:szCs w:val="18"/>
              </w:rPr>
            </w:pPr>
            <w:r>
              <w:rPr>
                <w:rFonts w:hint="eastAsia" w:ascii="华文仿宋" w:hAnsi="华文仿宋" w:eastAsia="华文仿宋" w:cs="华文仿宋"/>
                <w:sz w:val="18"/>
                <w:szCs w:val="18"/>
              </w:rPr>
              <w:t>已备案《商品房买卖合同》</w:t>
            </w:r>
          </w:p>
        </w:tc>
        <w:tc>
          <w:tcPr>
            <w:tcW w:w="325" w:type="pct"/>
            <w:vAlign w:val="center"/>
          </w:tcPr>
          <w:p w14:paraId="3574FF37">
            <w:pPr>
              <w:jc w:val="center"/>
              <w:rPr>
                <w:rFonts w:hint="eastAsia" w:ascii="华文仿宋" w:hAnsi="华文仿宋" w:eastAsia="华文仿宋" w:cs="华文仿宋"/>
                <w:b/>
                <w:bCs/>
                <w:sz w:val="18"/>
                <w:szCs w:val="18"/>
              </w:rPr>
            </w:pPr>
            <w:r>
              <w:rPr>
                <w:rFonts w:hint="eastAsia" w:ascii="华文仿宋" w:hAnsi="华文仿宋" w:eastAsia="华文仿宋" w:cs="华文仿宋"/>
                <w:b/>
                <w:bCs/>
                <w:sz w:val="18"/>
                <w:szCs w:val="18"/>
              </w:rPr>
              <w:t>√</w:t>
            </w:r>
          </w:p>
        </w:tc>
        <w:tc>
          <w:tcPr>
            <w:tcW w:w="325" w:type="pct"/>
            <w:vAlign w:val="center"/>
          </w:tcPr>
          <w:p w14:paraId="10F9A511">
            <w:pPr>
              <w:jc w:val="center"/>
              <w:rPr>
                <w:rFonts w:hint="eastAsia" w:ascii="华文仿宋" w:hAnsi="华文仿宋" w:eastAsia="华文仿宋" w:cs="华文仿宋"/>
                <w:b/>
                <w:bCs/>
                <w:sz w:val="18"/>
                <w:szCs w:val="18"/>
              </w:rPr>
            </w:pPr>
            <w:r>
              <w:rPr>
                <w:rFonts w:hint="eastAsia" w:ascii="华文仿宋" w:hAnsi="华文仿宋" w:eastAsia="华文仿宋" w:cs="华文仿宋"/>
                <w:b/>
                <w:bCs/>
                <w:sz w:val="18"/>
                <w:szCs w:val="18"/>
              </w:rPr>
              <w:t>√</w:t>
            </w:r>
          </w:p>
        </w:tc>
        <w:tc>
          <w:tcPr>
            <w:tcW w:w="325" w:type="pct"/>
            <w:vAlign w:val="center"/>
          </w:tcPr>
          <w:p w14:paraId="6A82B55C">
            <w:pPr>
              <w:jc w:val="center"/>
              <w:rPr>
                <w:rFonts w:hint="eastAsia" w:ascii="华文仿宋" w:hAnsi="华文仿宋" w:eastAsia="华文仿宋" w:cs="华文仿宋"/>
                <w:b/>
                <w:bCs/>
                <w:sz w:val="18"/>
                <w:szCs w:val="18"/>
              </w:rPr>
            </w:pPr>
          </w:p>
        </w:tc>
        <w:tc>
          <w:tcPr>
            <w:tcW w:w="325" w:type="pct"/>
            <w:vAlign w:val="center"/>
          </w:tcPr>
          <w:p w14:paraId="6F77ADEC">
            <w:pPr>
              <w:jc w:val="center"/>
              <w:rPr>
                <w:rFonts w:hint="eastAsia" w:ascii="华文仿宋" w:hAnsi="华文仿宋" w:eastAsia="华文仿宋" w:cs="华文仿宋"/>
                <w:b/>
                <w:bCs/>
                <w:sz w:val="18"/>
                <w:szCs w:val="18"/>
              </w:rPr>
            </w:pPr>
          </w:p>
        </w:tc>
        <w:tc>
          <w:tcPr>
            <w:tcW w:w="325" w:type="pct"/>
            <w:vAlign w:val="center"/>
          </w:tcPr>
          <w:p w14:paraId="77E7A21B">
            <w:pPr>
              <w:jc w:val="center"/>
              <w:rPr>
                <w:rFonts w:hint="eastAsia" w:ascii="华文仿宋" w:hAnsi="华文仿宋" w:eastAsia="华文仿宋" w:cs="华文仿宋"/>
                <w:b/>
                <w:bCs/>
                <w:sz w:val="18"/>
                <w:szCs w:val="18"/>
              </w:rPr>
            </w:pPr>
          </w:p>
        </w:tc>
        <w:tc>
          <w:tcPr>
            <w:tcW w:w="325" w:type="pct"/>
            <w:shd w:val="clear" w:color="auto" w:fill="auto"/>
            <w:vAlign w:val="center"/>
          </w:tcPr>
          <w:p w14:paraId="1A1D2A7E">
            <w:pPr>
              <w:jc w:val="center"/>
              <w:rPr>
                <w:rFonts w:hint="eastAsia" w:ascii="华文仿宋" w:hAnsi="华文仿宋" w:eastAsia="华文仿宋" w:cs="华文仿宋"/>
                <w:b/>
                <w:bCs/>
                <w:kern w:val="2"/>
                <w:sz w:val="18"/>
                <w:szCs w:val="18"/>
                <w:lang w:val="en-US" w:eastAsia="zh-CN" w:bidi="ar-SA"/>
              </w:rPr>
            </w:pPr>
          </w:p>
        </w:tc>
        <w:tc>
          <w:tcPr>
            <w:tcW w:w="328" w:type="pct"/>
            <w:shd w:val="clear" w:color="auto" w:fill="auto"/>
            <w:vAlign w:val="center"/>
          </w:tcPr>
          <w:p w14:paraId="11FB3B7D">
            <w:pPr>
              <w:jc w:val="center"/>
              <w:rPr>
                <w:rFonts w:hint="eastAsia" w:ascii="华文仿宋" w:hAnsi="华文仿宋" w:eastAsia="华文仿宋" w:cs="华文仿宋"/>
                <w:b/>
                <w:bCs/>
                <w:kern w:val="2"/>
                <w:sz w:val="18"/>
                <w:szCs w:val="18"/>
                <w:lang w:val="en-US" w:eastAsia="zh-CN" w:bidi="ar-SA"/>
              </w:rPr>
            </w:pPr>
          </w:p>
        </w:tc>
        <w:tc>
          <w:tcPr>
            <w:tcW w:w="604" w:type="pct"/>
            <w:vMerge w:val="continue"/>
          </w:tcPr>
          <w:p w14:paraId="3896D018">
            <w:pPr>
              <w:jc w:val="left"/>
              <w:rPr>
                <w:rFonts w:hint="eastAsia" w:ascii="华文仿宋" w:hAnsi="华文仿宋" w:eastAsia="华文仿宋" w:cs="华文仿宋"/>
                <w:sz w:val="18"/>
                <w:szCs w:val="18"/>
              </w:rPr>
            </w:pPr>
          </w:p>
        </w:tc>
      </w:tr>
      <w:tr w14:paraId="068F0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273" w:type="pct"/>
            <w:vAlign w:val="center"/>
          </w:tcPr>
          <w:p w14:paraId="2C12C99D">
            <w:pPr>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6</w:t>
            </w:r>
          </w:p>
        </w:tc>
        <w:tc>
          <w:tcPr>
            <w:tcW w:w="1840" w:type="pct"/>
            <w:vAlign w:val="center"/>
          </w:tcPr>
          <w:p w14:paraId="5B782830">
            <w:pPr>
              <w:rPr>
                <w:rFonts w:hint="eastAsia" w:ascii="华文仿宋" w:hAnsi="华文仿宋" w:eastAsia="华文仿宋" w:cs="华文仿宋"/>
                <w:sz w:val="18"/>
                <w:szCs w:val="18"/>
              </w:rPr>
            </w:pPr>
            <w:r>
              <w:rPr>
                <w:rFonts w:hint="eastAsia" w:ascii="华文仿宋" w:hAnsi="华文仿宋" w:eastAsia="华文仿宋" w:cs="华文仿宋"/>
                <w:sz w:val="18"/>
                <w:szCs w:val="18"/>
              </w:rPr>
              <w:t>不动产权证书</w:t>
            </w:r>
          </w:p>
        </w:tc>
        <w:tc>
          <w:tcPr>
            <w:tcW w:w="325" w:type="pct"/>
            <w:vAlign w:val="center"/>
          </w:tcPr>
          <w:p w14:paraId="7F7987B4">
            <w:pPr>
              <w:jc w:val="center"/>
              <w:rPr>
                <w:rFonts w:hint="eastAsia" w:ascii="华文仿宋" w:hAnsi="华文仿宋" w:eastAsia="华文仿宋" w:cs="华文仿宋"/>
                <w:b/>
                <w:bCs/>
                <w:sz w:val="18"/>
                <w:szCs w:val="18"/>
              </w:rPr>
            </w:pPr>
          </w:p>
        </w:tc>
        <w:tc>
          <w:tcPr>
            <w:tcW w:w="325" w:type="pct"/>
            <w:vAlign w:val="center"/>
          </w:tcPr>
          <w:p w14:paraId="5BA958C4">
            <w:pPr>
              <w:jc w:val="center"/>
              <w:rPr>
                <w:rFonts w:hint="eastAsia" w:ascii="华文仿宋" w:hAnsi="华文仿宋" w:eastAsia="华文仿宋" w:cs="华文仿宋"/>
                <w:b/>
                <w:bCs/>
                <w:sz w:val="18"/>
                <w:szCs w:val="18"/>
              </w:rPr>
            </w:pPr>
          </w:p>
        </w:tc>
        <w:tc>
          <w:tcPr>
            <w:tcW w:w="325" w:type="pct"/>
            <w:vAlign w:val="center"/>
          </w:tcPr>
          <w:p w14:paraId="1E1703C7">
            <w:pPr>
              <w:jc w:val="center"/>
              <w:rPr>
                <w:rFonts w:hint="eastAsia" w:ascii="华文仿宋" w:hAnsi="华文仿宋" w:eastAsia="华文仿宋" w:cs="华文仿宋"/>
                <w:b/>
                <w:bCs/>
                <w:sz w:val="18"/>
                <w:szCs w:val="18"/>
              </w:rPr>
            </w:pPr>
            <w:r>
              <w:rPr>
                <w:rFonts w:hint="eastAsia" w:ascii="华文仿宋" w:hAnsi="华文仿宋" w:eastAsia="华文仿宋" w:cs="华文仿宋"/>
                <w:b/>
                <w:bCs/>
                <w:sz w:val="18"/>
                <w:szCs w:val="18"/>
              </w:rPr>
              <w:t>√</w:t>
            </w:r>
          </w:p>
        </w:tc>
        <w:tc>
          <w:tcPr>
            <w:tcW w:w="325" w:type="pct"/>
            <w:vAlign w:val="center"/>
          </w:tcPr>
          <w:p w14:paraId="30E4BA15">
            <w:pPr>
              <w:jc w:val="center"/>
              <w:rPr>
                <w:rFonts w:hint="eastAsia" w:ascii="华文仿宋" w:hAnsi="华文仿宋" w:eastAsia="华文仿宋" w:cs="华文仿宋"/>
                <w:b/>
                <w:bCs/>
                <w:sz w:val="18"/>
                <w:szCs w:val="18"/>
              </w:rPr>
            </w:pPr>
            <w:r>
              <w:rPr>
                <w:rFonts w:hint="eastAsia" w:ascii="华文仿宋" w:hAnsi="华文仿宋" w:eastAsia="华文仿宋" w:cs="华文仿宋"/>
                <w:b/>
                <w:bCs/>
                <w:sz w:val="18"/>
                <w:szCs w:val="18"/>
              </w:rPr>
              <w:t>√</w:t>
            </w:r>
          </w:p>
        </w:tc>
        <w:tc>
          <w:tcPr>
            <w:tcW w:w="325" w:type="pct"/>
            <w:vAlign w:val="center"/>
          </w:tcPr>
          <w:p w14:paraId="0004E583">
            <w:pPr>
              <w:jc w:val="center"/>
              <w:rPr>
                <w:rFonts w:hint="eastAsia" w:ascii="华文仿宋" w:hAnsi="华文仿宋" w:eastAsia="华文仿宋" w:cs="华文仿宋"/>
                <w:b/>
                <w:bCs/>
                <w:sz w:val="18"/>
                <w:szCs w:val="18"/>
              </w:rPr>
            </w:pPr>
            <w:r>
              <w:rPr>
                <w:rFonts w:hint="eastAsia" w:ascii="华文仿宋" w:hAnsi="华文仿宋" w:eastAsia="华文仿宋" w:cs="华文仿宋"/>
                <w:b/>
                <w:bCs/>
                <w:sz w:val="18"/>
                <w:szCs w:val="18"/>
              </w:rPr>
              <w:t>√</w:t>
            </w:r>
          </w:p>
        </w:tc>
        <w:tc>
          <w:tcPr>
            <w:tcW w:w="325" w:type="pct"/>
            <w:shd w:val="clear" w:color="auto" w:fill="auto"/>
            <w:vAlign w:val="center"/>
          </w:tcPr>
          <w:p w14:paraId="1566E19C">
            <w:pPr>
              <w:jc w:val="center"/>
              <w:rPr>
                <w:rFonts w:hint="eastAsia" w:ascii="华文仿宋" w:hAnsi="华文仿宋" w:eastAsia="华文仿宋" w:cs="华文仿宋"/>
                <w:b/>
                <w:bCs/>
                <w:kern w:val="2"/>
                <w:sz w:val="18"/>
                <w:szCs w:val="18"/>
                <w:lang w:val="en-US" w:eastAsia="zh-CN" w:bidi="ar-SA"/>
              </w:rPr>
            </w:pPr>
            <w:r>
              <w:rPr>
                <w:rFonts w:hint="eastAsia" w:ascii="华文仿宋" w:hAnsi="华文仿宋" w:eastAsia="华文仿宋" w:cs="华文仿宋"/>
                <w:b/>
                <w:bCs/>
                <w:sz w:val="18"/>
                <w:szCs w:val="18"/>
              </w:rPr>
              <w:t>√</w:t>
            </w:r>
          </w:p>
        </w:tc>
        <w:tc>
          <w:tcPr>
            <w:tcW w:w="328" w:type="pct"/>
            <w:shd w:val="clear" w:color="auto" w:fill="auto"/>
            <w:vAlign w:val="center"/>
          </w:tcPr>
          <w:p w14:paraId="18468EBB">
            <w:pPr>
              <w:jc w:val="center"/>
              <w:rPr>
                <w:rFonts w:hint="eastAsia" w:ascii="华文仿宋" w:hAnsi="华文仿宋" w:eastAsia="华文仿宋" w:cs="华文仿宋"/>
                <w:b/>
                <w:bCs/>
                <w:kern w:val="2"/>
                <w:sz w:val="18"/>
                <w:szCs w:val="18"/>
                <w:lang w:val="en-US" w:eastAsia="zh-CN" w:bidi="ar-SA"/>
              </w:rPr>
            </w:pPr>
            <w:r>
              <w:rPr>
                <w:rFonts w:hint="eastAsia" w:ascii="华文仿宋" w:hAnsi="华文仿宋" w:eastAsia="华文仿宋" w:cs="华文仿宋"/>
                <w:b/>
                <w:bCs/>
                <w:sz w:val="18"/>
                <w:szCs w:val="18"/>
              </w:rPr>
              <w:t>√</w:t>
            </w:r>
          </w:p>
        </w:tc>
        <w:tc>
          <w:tcPr>
            <w:tcW w:w="604" w:type="pct"/>
            <w:vMerge w:val="continue"/>
          </w:tcPr>
          <w:p w14:paraId="26F9B99D">
            <w:pPr>
              <w:jc w:val="left"/>
              <w:rPr>
                <w:rFonts w:hint="eastAsia" w:ascii="华文仿宋" w:hAnsi="华文仿宋" w:eastAsia="华文仿宋" w:cs="华文仿宋"/>
                <w:sz w:val="18"/>
                <w:szCs w:val="18"/>
              </w:rPr>
            </w:pPr>
          </w:p>
        </w:tc>
      </w:tr>
      <w:tr w14:paraId="4874A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273" w:type="pct"/>
            <w:vAlign w:val="center"/>
          </w:tcPr>
          <w:p w14:paraId="05F295F9">
            <w:pPr>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7</w:t>
            </w:r>
          </w:p>
        </w:tc>
        <w:tc>
          <w:tcPr>
            <w:tcW w:w="1840" w:type="pct"/>
            <w:vAlign w:val="center"/>
          </w:tcPr>
          <w:p w14:paraId="23BA47DB">
            <w:pPr>
              <w:rPr>
                <w:rFonts w:hint="eastAsia" w:ascii="华文仿宋" w:hAnsi="华文仿宋" w:eastAsia="华文仿宋" w:cs="华文仿宋"/>
                <w:sz w:val="18"/>
                <w:szCs w:val="18"/>
                <w:lang w:eastAsia="zh-CN"/>
              </w:rPr>
            </w:pPr>
            <w:r>
              <w:rPr>
                <w:rFonts w:hint="eastAsia" w:ascii="华文仿宋" w:hAnsi="华文仿宋" w:eastAsia="华文仿宋" w:cs="华文仿宋"/>
                <w:sz w:val="18"/>
                <w:szCs w:val="18"/>
                <w:lang w:eastAsia="zh-CN"/>
              </w:rPr>
              <w:t>商业银行贷款结清凭证（未结清的提供尾款证明）</w:t>
            </w:r>
          </w:p>
        </w:tc>
        <w:tc>
          <w:tcPr>
            <w:tcW w:w="325" w:type="pct"/>
            <w:vAlign w:val="center"/>
          </w:tcPr>
          <w:p w14:paraId="08839706">
            <w:pPr>
              <w:jc w:val="center"/>
              <w:rPr>
                <w:rFonts w:hint="eastAsia" w:ascii="华文仿宋" w:hAnsi="华文仿宋" w:eastAsia="华文仿宋" w:cs="华文仿宋"/>
                <w:b/>
                <w:bCs/>
                <w:sz w:val="18"/>
                <w:szCs w:val="18"/>
              </w:rPr>
            </w:pPr>
          </w:p>
        </w:tc>
        <w:tc>
          <w:tcPr>
            <w:tcW w:w="325" w:type="pct"/>
            <w:vAlign w:val="center"/>
          </w:tcPr>
          <w:p w14:paraId="2C62092F">
            <w:pPr>
              <w:jc w:val="center"/>
              <w:rPr>
                <w:rFonts w:hint="eastAsia" w:ascii="华文仿宋" w:hAnsi="华文仿宋" w:eastAsia="华文仿宋" w:cs="华文仿宋"/>
                <w:b/>
                <w:bCs/>
                <w:sz w:val="18"/>
                <w:szCs w:val="18"/>
              </w:rPr>
            </w:pPr>
          </w:p>
        </w:tc>
        <w:tc>
          <w:tcPr>
            <w:tcW w:w="325" w:type="pct"/>
            <w:vAlign w:val="center"/>
          </w:tcPr>
          <w:p w14:paraId="3B9A70D9">
            <w:pPr>
              <w:jc w:val="center"/>
              <w:rPr>
                <w:rFonts w:hint="eastAsia" w:ascii="华文仿宋" w:hAnsi="华文仿宋" w:eastAsia="华文仿宋" w:cs="华文仿宋"/>
                <w:b/>
                <w:bCs/>
                <w:sz w:val="18"/>
                <w:szCs w:val="18"/>
              </w:rPr>
            </w:pPr>
          </w:p>
        </w:tc>
        <w:tc>
          <w:tcPr>
            <w:tcW w:w="325" w:type="pct"/>
            <w:vAlign w:val="center"/>
          </w:tcPr>
          <w:p w14:paraId="44AE656D">
            <w:pPr>
              <w:jc w:val="center"/>
              <w:rPr>
                <w:rFonts w:hint="eastAsia" w:ascii="华文仿宋" w:hAnsi="华文仿宋" w:eastAsia="华文仿宋" w:cs="华文仿宋"/>
                <w:b/>
                <w:bCs/>
                <w:sz w:val="18"/>
                <w:szCs w:val="18"/>
              </w:rPr>
            </w:pPr>
            <w:r>
              <w:rPr>
                <w:rFonts w:hint="eastAsia" w:ascii="华文仿宋" w:hAnsi="华文仿宋" w:eastAsia="华文仿宋" w:cs="华文仿宋"/>
                <w:b/>
                <w:bCs/>
                <w:sz w:val="18"/>
                <w:szCs w:val="18"/>
              </w:rPr>
              <w:t>√</w:t>
            </w:r>
          </w:p>
        </w:tc>
        <w:tc>
          <w:tcPr>
            <w:tcW w:w="325" w:type="pct"/>
            <w:vAlign w:val="center"/>
          </w:tcPr>
          <w:p w14:paraId="68162E48">
            <w:pPr>
              <w:jc w:val="center"/>
              <w:rPr>
                <w:rFonts w:hint="eastAsia" w:ascii="华文仿宋" w:hAnsi="华文仿宋" w:eastAsia="华文仿宋" w:cs="华文仿宋"/>
                <w:b/>
                <w:bCs/>
                <w:sz w:val="18"/>
                <w:szCs w:val="18"/>
              </w:rPr>
            </w:pPr>
          </w:p>
        </w:tc>
        <w:tc>
          <w:tcPr>
            <w:tcW w:w="325" w:type="pct"/>
            <w:shd w:val="clear" w:color="auto" w:fill="auto"/>
            <w:vAlign w:val="center"/>
          </w:tcPr>
          <w:p w14:paraId="75100481">
            <w:pPr>
              <w:jc w:val="center"/>
              <w:rPr>
                <w:rFonts w:hint="eastAsia" w:ascii="华文仿宋" w:hAnsi="华文仿宋" w:eastAsia="华文仿宋" w:cs="华文仿宋"/>
                <w:b/>
                <w:bCs/>
                <w:kern w:val="2"/>
                <w:sz w:val="18"/>
                <w:szCs w:val="18"/>
                <w:lang w:val="en-US" w:eastAsia="zh-CN" w:bidi="ar-SA"/>
              </w:rPr>
            </w:pPr>
          </w:p>
        </w:tc>
        <w:tc>
          <w:tcPr>
            <w:tcW w:w="328" w:type="pct"/>
            <w:shd w:val="clear" w:color="auto" w:fill="auto"/>
            <w:vAlign w:val="center"/>
          </w:tcPr>
          <w:p w14:paraId="328FD69A">
            <w:pPr>
              <w:jc w:val="center"/>
              <w:rPr>
                <w:rFonts w:hint="eastAsia" w:ascii="华文仿宋" w:hAnsi="华文仿宋" w:eastAsia="华文仿宋" w:cs="华文仿宋"/>
                <w:b/>
                <w:bCs/>
                <w:kern w:val="2"/>
                <w:sz w:val="18"/>
                <w:szCs w:val="18"/>
                <w:lang w:val="en-US" w:eastAsia="zh-CN" w:bidi="ar-SA"/>
              </w:rPr>
            </w:pPr>
          </w:p>
        </w:tc>
        <w:tc>
          <w:tcPr>
            <w:tcW w:w="604" w:type="pct"/>
            <w:vMerge w:val="continue"/>
          </w:tcPr>
          <w:p w14:paraId="4C0A8F37">
            <w:pPr>
              <w:jc w:val="left"/>
              <w:rPr>
                <w:rFonts w:hint="eastAsia" w:ascii="华文仿宋" w:hAnsi="华文仿宋" w:eastAsia="华文仿宋" w:cs="华文仿宋"/>
                <w:sz w:val="18"/>
                <w:szCs w:val="18"/>
              </w:rPr>
            </w:pPr>
          </w:p>
        </w:tc>
      </w:tr>
      <w:tr w14:paraId="53036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273" w:type="pct"/>
            <w:vAlign w:val="center"/>
          </w:tcPr>
          <w:p w14:paraId="5BACDC45">
            <w:pPr>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8</w:t>
            </w:r>
          </w:p>
        </w:tc>
        <w:tc>
          <w:tcPr>
            <w:tcW w:w="1840" w:type="pct"/>
            <w:vAlign w:val="center"/>
          </w:tcPr>
          <w:p w14:paraId="690B11A2">
            <w:pPr>
              <w:jc w:val="left"/>
              <w:rPr>
                <w:rFonts w:hint="eastAsia" w:ascii="华文仿宋" w:hAnsi="华文仿宋" w:eastAsia="华文仿宋" w:cs="华文仿宋"/>
                <w:sz w:val="18"/>
                <w:szCs w:val="18"/>
              </w:rPr>
            </w:pPr>
            <w:r>
              <w:rPr>
                <w:rFonts w:hint="eastAsia" w:ascii="华文仿宋" w:hAnsi="华文仿宋" w:eastAsia="华文仿宋" w:cs="华文仿宋"/>
                <w:sz w:val="18"/>
                <w:szCs w:val="18"/>
              </w:rPr>
              <w:t>《衡阳市商业银行个人住房贷款转住房公积金贷款同意书》</w:t>
            </w:r>
          </w:p>
        </w:tc>
        <w:tc>
          <w:tcPr>
            <w:tcW w:w="325" w:type="pct"/>
            <w:vAlign w:val="center"/>
          </w:tcPr>
          <w:p w14:paraId="5CA98117">
            <w:pPr>
              <w:jc w:val="center"/>
              <w:rPr>
                <w:rFonts w:hint="eastAsia" w:ascii="华文仿宋" w:hAnsi="华文仿宋" w:eastAsia="华文仿宋" w:cs="华文仿宋"/>
                <w:b/>
                <w:bCs/>
                <w:sz w:val="18"/>
                <w:szCs w:val="18"/>
              </w:rPr>
            </w:pPr>
          </w:p>
        </w:tc>
        <w:tc>
          <w:tcPr>
            <w:tcW w:w="325" w:type="pct"/>
            <w:vAlign w:val="center"/>
          </w:tcPr>
          <w:p w14:paraId="0E90F0BE">
            <w:pPr>
              <w:jc w:val="center"/>
              <w:rPr>
                <w:rFonts w:hint="eastAsia" w:ascii="华文仿宋" w:hAnsi="华文仿宋" w:eastAsia="华文仿宋" w:cs="华文仿宋"/>
                <w:b/>
                <w:bCs/>
                <w:sz w:val="18"/>
                <w:szCs w:val="18"/>
              </w:rPr>
            </w:pPr>
          </w:p>
        </w:tc>
        <w:tc>
          <w:tcPr>
            <w:tcW w:w="325" w:type="pct"/>
            <w:vAlign w:val="center"/>
          </w:tcPr>
          <w:p w14:paraId="39AE6EB1">
            <w:pPr>
              <w:jc w:val="center"/>
              <w:rPr>
                <w:rFonts w:hint="eastAsia" w:ascii="华文仿宋" w:hAnsi="华文仿宋" w:eastAsia="华文仿宋" w:cs="华文仿宋"/>
                <w:b/>
                <w:bCs/>
                <w:sz w:val="18"/>
                <w:szCs w:val="18"/>
              </w:rPr>
            </w:pPr>
          </w:p>
        </w:tc>
        <w:tc>
          <w:tcPr>
            <w:tcW w:w="325" w:type="pct"/>
            <w:vAlign w:val="center"/>
          </w:tcPr>
          <w:p w14:paraId="3A549DBE">
            <w:pPr>
              <w:jc w:val="center"/>
              <w:rPr>
                <w:rFonts w:hint="eastAsia" w:ascii="华文仿宋" w:hAnsi="华文仿宋" w:eastAsia="华文仿宋" w:cs="华文仿宋"/>
                <w:b/>
                <w:bCs/>
                <w:sz w:val="18"/>
                <w:szCs w:val="18"/>
              </w:rPr>
            </w:pPr>
          </w:p>
        </w:tc>
        <w:tc>
          <w:tcPr>
            <w:tcW w:w="325" w:type="pct"/>
            <w:vAlign w:val="center"/>
          </w:tcPr>
          <w:p w14:paraId="48FC3A8D">
            <w:pPr>
              <w:jc w:val="center"/>
              <w:rPr>
                <w:rFonts w:hint="eastAsia" w:ascii="华文仿宋" w:hAnsi="华文仿宋" w:eastAsia="华文仿宋" w:cs="华文仿宋"/>
                <w:b/>
                <w:bCs/>
                <w:sz w:val="18"/>
                <w:szCs w:val="18"/>
              </w:rPr>
            </w:pPr>
            <w:r>
              <w:rPr>
                <w:rFonts w:hint="eastAsia" w:ascii="华文仿宋" w:hAnsi="华文仿宋" w:eastAsia="华文仿宋" w:cs="华文仿宋"/>
                <w:b/>
                <w:bCs/>
                <w:sz w:val="18"/>
                <w:szCs w:val="18"/>
              </w:rPr>
              <w:t>√</w:t>
            </w:r>
          </w:p>
        </w:tc>
        <w:tc>
          <w:tcPr>
            <w:tcW w:w="325" w:type="pct"/>
            <w:shd w:val="clear" w:color="auto" w:fill="auto"/>
            <w:vAlign w:val="center"/>
          </w:tcPr>
          <w:p w14:paraId="7B18E8AE">
            <w:pPr>
              <w:jc w:val="center"/>
              <w:rPr>
                <w:rFonts w:hint="eastAsia" w:ascii="华文仿宋" w:hAnsi="华文仿宋" w:eastAsia="华文仿宋" w:cs="华文仿宋"/>
                <w:b/>
                <w:bCs/>
                <w:kern w:val="2"/>
                <w:sz w:val="18"/>
                <w:szCs w:val="18"/>
                <w:lang w:val="en-US" w:eastAsia="zh-CN" w:bidi="ar-SA"/>
              </w:rPr>
            </w:pPr>
          </w:p>
        </w:tc>
        <w:tc>
          <w:tcPr>
            <w:tcW w:w="328" w:type="pct"/>
            <w:shd w:val="clear" w:color="auto" w:fill="auto"/>
            <w:vAlign w:val="center"/>
          </w:tcPr>
          <w:p w14:paraId="372D6381">
            <w:pPr>
              <w:jc w:val="center"/>
              <w:rPr>
                <w:rFonts w:hint="eastAsia" w:ascii="华文仿宋" w:hAnsi="华文仿宋" w:eastAsia="华文仿宋" w:cs="华文仿宋"/>
                <w:b/>
                <w:bCs/>
                <w:kern w:val="2"/>
                <w:sz w:val="18"/>
                <w:szCs w:val="18"/>
                <w:lang w:val="en-US" w:eastAsia="zh-CN" w:bidi="ar-SA"/>
              </w:rPr>
            </w:pPr>
          </w:p>
        </w:tc>
        <w:tc>
          <w:tcPr>
            <w:tcW w:w="604" w:type="pct"/>
            <w:vMerge w:val="continue"/>
          </w:tcPr>
          <w:p w14:paraId="4A17A6F7">
            <w:pPr>
              <w:jc w:val="left"/>
              <w:rPr>
                <w:rFonts w:hint="eastAsia" w:ascii="华文仿宋" w:hAnsi="华文仿宋" w:eastAsia="华文仿宋" w:cs="华文仿宋"/>
                <w:b/>
                <w:sz w:val="18"/>
                <w:szCs w:val="18"/>
                <w:u w:val="single"/>
              </w:rPr>
            </w:pPr>
          </w:p>
        </w:tc>
      </w:tr>
      <w:tr w14:paraId="48507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 w:type="pct"/>
            <w:vAlign w:val="center"/>
          </w:tcPr>
          <w:p w14:paraId="444141BC">
            <w:pPr>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9</w:t>
            </w:r>
          </w:p>
        </w:tc>
        <w:tc>
          <w:tcPr>
            <w:tcW w:w="1840" w:type="pct"/>
            <w:vAlign w:val="center"/>
          </w:tcPr>
          <w:p w14:paraId="62EB09C3">
            <w:pPr>
              <w:jc w:val="left"/>
              <w:rPr>
                <w:rFonts w:hint="eastAsia" w:ascii="华文仿宋" w:hAnsi="华文仿宋" w:eastAsia="华文仿宋" w:cs="华文仿宋"/>
                <w:sz w:val="18"/>
                <w:szCs w:val="18"/>
              </w:rPr>
            </w:pPr>
            <w:r>
              <w:rPr>
                <w:rFonts w:hint="eastAsia" w:ascii="华文仿宋" w:hAnsi="华文仿宋" w:eastAsia="华文仿宋" w:cs="华文仿宋"/>
                <w:sz w:val="18"/>
                <w:szCs w:val="18"/>
              </w:rPr>
              <w:t>本套住房的《不动产登记信息表》或登记簿</w:t>
            </w:r>
          </w:p>
        </w:tc>
        <w:tc>
          <w:tcPr>
            <w:tcW w:w="325" w:type="pct"/>
            <w:vAlign w:val="center"/>
          </w:tcPr>
          <w:p w14:paraId="4856DE1E">
            <w:pPr>
              <w:jc w:val="center"/>
              <w:rPr>
                <w:rFonts w:hint="eastAsia" w:ascii="华文仿宋" w:hAnsi="华文仿宋" w:eastAsia="华文仿宋" w:cs="华文仿宋"/>
                <w:b/>
                <w:bCs/>
                <w:sz w:val="18"/>
                <w:szCs w:val="18"/>
              </w:rPr>
            </w:pPr>
          </w:p>
        </w:tc>
        <w:tc>
          <w:tcPr>
            <w:tcW w:w="325" w:type="pct"/>
            <w:vAlign w:val="center"/>
          </w:tcPr>
          <w:p w14:paraId="595FD315">
            <w:pPr>
              <w:jc w:val="center"/>
              <w:rPr>
                <w:rFonts w:hint="eastAsia" w:ascii="华文仿宋" w:hAnsi="华文仿宋" w:eastAsia="华文仿宋" w:cs="华文仿宋"/>
                <w:b/>
                <w:bCs/>
                <w:sz w:val="18"/>
                <w:szCs w:val="18"/>
              </w:rPr>
            </w:pPr>
          </w:p>
        </w:tc>
        <w:tc>
          <w:tcPr>
            <w:tcW w:w="325" w:type="pct"/>
            <w:vAlign w:val="center"/>
          </w:tcPr>
          <w:p w14:paraId="05EAD8A2">
            <w:pPr>
              <w:jc w:val="center"/>
              <w:rPr>
                <w:rFonts w:hint="eastAsia" w:ascii="华文仿宋" w:hAnsi="华文仿宋" w:eastAsia="华文仿宋" w:cs="华文仿宋"/>
                <w:b/>
                <w:bCs/>
                <w:sz w:val="18"/>
                <w:szCs w:val="18"/>
              </w:rPr>
            </w:pPr>
          </w:p>
        </w:tc>
        <w:tc>
          <w:tcPr>
            <w:tcW w:w="325" w:type="pct"/>
            <w:vAlign w:val="center"/>
          </w:tcPr>
          <w:p w14:paraId="509A1C39">
            <w:pPr>
              <w:jc w:val="center"/>
              <w:rPr>
                <w:rFonts w:hint="eastAsia" w:ascii="华文仿宋" w:hAnsi="华文仿宋" w:eastAsia="华文仿宋" w:cs="华文仿宋"/>
                <w:b/>
                <w:bCs/>
                <w:sz w:val="18"/>
                <w:szCs w:val="18"/>
              </w:rPr>
            </w:pPr>
          </w:p>
        </w:tc>
        <w:tc>
          <w:tcPr>
            <w:tcW w:w="325" w:type="pct"/>
            <w:vAlign w:val="center"/>
          </w:tcPr>
          <w:p w14:paraId="6F71E92F">
            <w:pPr>
              <w:jc w:val="center"/>
              <w:rPr>
                <w:rFonts w:hint="eastAsia" w:ascii="华文仿宋" w:hAnsi="华文仿宋" w:eastAsia="华文仿宋" w:cs="华文仿宋"/>
                <w:b/>
                <w:bCs/>
                <w:sz w:val="18"/>
                <w:szCs w:val="18"/>
              </w:rPr>
            </w:pPr>
            <w:r>
              <w:rPr>
                <w:rFonts w:hint="eastAsia" w:ascii="华文仿宋" w:hAnsi="华文仿宋" w:eastAsia="华文仿宋" w:cs="华文仿宋"/>
                <w:b/>
                <w:bCs/>
                <w:sz w:val="18"/>
                <w:szCs w:val="18"/>
              </w:rPr>
              <w:t>√</w:t>
            </w:r>
          </w:p>
        </w:tc>
        <w:tc>
          <w:tcPr>
            <w:tcW w:w="325" w:type="pct"/>
            <w:shd w:val="clear" w:color="auto" w:fill="auto"/>
            <w:vAlign w:val="center"/>
          </w:tcPr>
          <w:p w14:paraId="6A7F4C9C">
            <w:pPr>
              <w:jc w:val="center"/>
              <w:rPr>
                <w:rFonts w:hint="eastAsia" w:ascii="华文仿宋" w:hAnsi="华文仿宋" w:eastAsia="华文仿宋" w:cs="华文仿宋"/>
                <w:b/>
                <w:bCs/>
                <w:kern w:val="2"/>
                <w:sz w:val="18"/>
                <w:szCs w:val="18"/>
                <w:lang w:val="en-US" w:eastAsia="zh-CN" w:bidi="ar-SA"/>
              </w:rPr>
            </w:pPr>
          </w:p>
        </w:tc>
        <w:tc>
          <w:tcPr>
            <w:tcW w:w="328" w:type="pct"/>
            <w:shd w:val="clear" w:color="auto" w:fill="auto"/>
            <w:vAlign w:val="center"/>
          </w:tcPr>
          <w:p w14:paraId="7E774CB9">
            <w:pPr>
              <w:jc w:val="center"/>
              <w:rPr>
                <w:rFonts w:hint="eastAsia" w:ascii="华文仿宋" w:hAnsi="华文仿宋" w:eastAsia="华文仿宋" w:cs="华文仿宋"/>
                <w:b/>
                <w:bCs/>
                <w:kern w:val="2"/>
                <w:sz w:val="18"/>
                <w:szCs w:val="18"/>
                <w:lang w:val="en-US" w:eastAsia="zh-CN" w:bidi="ar-SA"/>
              </w:rPr>
            </w:pPr>
          </w:p>
        </w:tc>
        <w:tc>
          <w:tcPr>
            <w:tcW w:w="604" w:type="pct"/>
            <w:vMerge w:val="continue"/>
          </w:tcPr>
          <w:p w14:paraId="78C4E4BF">
            <w:pPr>
              <w:jc w:val="left"/>
              <w:rPr>
                <w:rFonts w:hint="eastAsia" w:ascii="华文仿宋" w:hAnsi="华文仿宋" w:eastAsia="华文仿宋" w:cs="华文仿宋"/>
                <w:sz w:val="18"/>
                <w:szCs w:val="18"/>
              </w:rPr>
            </w:pPr>
          </w:p>
        </w:tc>
      </w:tr>
      <w:tr w14:paraId="7871C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73" w:type="pct"/>
            <w:vAlign w:val="center"/>
          </w:tcPr>
          <w:p w14:paraId="15574826">
            <w:pPr>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10</w:t>
            </w:r>
          </w:p>
        </w:tc>
        <w:tc>
          <w:tcPr>
            <w:tcW w:w="1840" w:type="pct"/>
            <w:shd w:val="clear" w:color="auto" w:fill="auto"/>
            <w:vAlign w:val="center"/>
          </w:tcPr>
          <w:p w14:paraId="4EE9D756">
            <w:pPr>
              <w:jc w:val="left"/>
              <w:rPr>
                <w:rFonts w:hint="eastAsia" w:ascii="华文仿宋" w:hAnsi="华文仿宋" w:eastAsia="华文仿宋" w:cs="华文仿宋"/>
                <w:kern w:val="2"/>
                <w:sz w:val="18"/>
                <w:szCs w:val="18"/>
                <w:lang w:val="en-US" w:eastAsia="zh-CN" w:bidi="ar-SA"/>
              </w:rPr>
            </w:pPr>
            <w:r>
              <w:rPr>
                <w:rFonts w:hint="eastAsia" w:ascii="华文仿宋" w:hAnsi="华文仿宋" w:eastAsia="华文仿宋" w:cs="华文仿宋"/>
                <w:sz w:val="18"/>
                <w:szCs w:val="18"/>
              </w:rPr>
              <w:t>工程预算、税费</w:t>
            </w:r>
          </w:p>
        </w:tc>
        <w:tc>
          <w:tcPr>
            <w:tcW w:w="325" w:type="pct"/>
            <w:shd w:val="clear" w:color="auto" w:fill="auto"/>
            <w:vAlign w:val="center"/>
          </w:tcPr>
          <w:p w14:paraId="6D225BE9">
            <w:pPr>
              <w:jc w:val="center"/>
              <w:rPr>
                <w:rFonts w:hint="eastAsia" w:ascii="华文仿宋" w:hAnsi="华文仿宋" w:eastAsia="华文仿宋" w:cs="华文仿宋"/>
                <w:b/>
                <w:bCs/>
                <w:kern w:val="2"/>
                <w:sz w:val="18"/>
                <w:szCs w:val="18"/>
                <w:lang w:val="en-US" w:eastAsia="zh-CN" w:bidi="ar-SA"/>
              </w:rPr>
            </w:pPr>
          </w:p>
        </w:tc>
        <w:tc>
          <w:tcPr>
            <w:tcW w:w="325" w:type="pct"/>
            <w:shd w:val="clear" w:color="auto" w:fill="auto"/>
            <w:vAlign w:val="center"/>
          </w:tcPr>
          <w:p w14:paraId="3D4FD8D1">
            <w:pPr>
              <w:jc w:val="center"/>
              <w:rPr>
                <w:rFonts w:hint="eastAsia" w:ascii="华文仿宋" w:hAnsi="华文仿宋" w:eastAsia="华文仿宋" w:cs="华文仿宋"/>
                <w:b/>
                <w:bCs/>
                <w:kern w:val="2"/>
                <w:sz w:val="18"/>
                <w:szCs w:val="18"/>
                <w:lang w:val="en-US" w:eastAsia="zh-CN" w:bidi="ar-SA"/>
              </w:rPr>
            </w:pPr>
          </w:p>
        </w:tc>
        <w:tc>
          <w:tcPr>
            <w:tcW w:w="325" w:type="pct"/>
            <w:shd w:val="clear" w:color="auto" w:fill="auto"/>
            <w:vAlign w:val="center"/>
          </w:tcPr>
          <w:p w14:paraId="59F88D07">
            <w:pPr>
              <w:jc w:val="center"/>
              <w:rPr>
                <w:rFonts w:hint="eastAsia" w:ascii="华文仿宋" w:hAnsi="华文仿宋" w:eastAsia="华文仿宋" w:cs="华文仿宋"/>
                <w:b/>
                <w:bCs/>
                <w:kern w:val="2"/>
                <w:sz w:val="18"/>
                <w:szCs w:val="18"/>
                <w:lang w:val="en-US" w:eastAsia="zh-CN" w:bidi="ar-SA"/>
              </w:rPr>
            </w:pPr>
          </w:p>
        </w:tc>
        <w:tc>
          <w:tcPr>
            <w:tcW w:w="325" w:type="pct"/>
            <w:shd w:val="clear" w:color="auto" w:fill="auto"/>
            <w:vAlign w:val="center"/>
          </w:tcPr>
          <w:p w14:paraId="18C4D97F">
            <w:pPr>
              <w:jc w:val="center"/>
              <w:rPr>
                <w:rFonts w:hint="eastAsia" w:ascii="华文仿宋" w:hAnsi="华文仿宋" w:eastAsia="华文仿宋" w:cs="华文仿宋"/>
                <w:b/>
                <w:bCs/>
                <w:kern w:val="2"/>
                <w:sz w:val="18"/>
                <w:szCs w:val="18"/>
                <w:lang w:val="en-US" w:eastAsia="zh-CN" w:bidi="ar-SA"/>
              </w:rPr>
            </w:pPr>
          </w:p>
        </w:tc>
        <w:tc>
          <w:tcPr>
            <w:tcW w:w="325" w:type="pct"/>
            <w:shd w:val="clear" w:color="auto" w:fill="auto"/>
            <w:vAlign w:val="center"/>
          </w:tcPr>
          <w:p w14:paraId="0775FC2A">
            <w:pPr>
              <w:jc w:val="center"/>
              <w:rPr>
                <w:rFonts w:hint="eastAsia" w:ascii="华文仿宋" w:hAnsi="华文仿宋" w:eastAsia="华文仿宋" w:cs="华文仿宋"/>
                <w:b/>
                <w:bCs/>
                <w:kern w:val="2"/>
                <w:sz w:val="18"/>
                <w:szCs w:val="18"/>
                <w:lang w:val="en-US" w:eastAsia="zh-CN" w:bidi="ar-SA"/>
              </w:rPr>
            </w:pPr>
          </w:p>
        </w:tc>
        <w:tc>
          <w:tcPr>
            <w:tcW w:w="325" w:type="pct"/>
            <w:shd w:val="clear" w:color="auto" w:fill="auto"/>
            <w:vAlign w:val="center"/>
          </w:tcPr>
          <w:p w14:paraId="594D71B9">
            <w:pPr>
              <w:jc w:val="center"/>
              <w:rPr>
                <w:rFonts w:hint="eastAsia" w:ascii="华文仿宋" w:hAnsi="华文仿宋" w:eastAsia="华文仿宋" w:cs="华文仿宋"/>
                <w:b/>
                <w:bCs/>
                <w:kern w:val="2"/>
                <w:sz w:val="18"/>
                <w:szCs w:val="18"/>
                <w:lang w:val="en-US" w:eastAsia="zh-CN" w:bidi="ar-SA"/>
              </w:rPr>
            </w:pPr>
            <w:r>
              <w:rPr>
                <w:rFonts w:hint="eastAsia" w:ascii="华文仿宋" w:hAnsi="华文仿宋" w:eastAsia="华文仿宋" w:cs="华文仿宋"/>
                <w:b/>
                <w:bCs/>
                <w:sz w:val="18"/>
                <w:szCs w:val="18"/>
              </w:rPr>
              <w:t>√</w:t>
            </w:r>
          </w:p>
        </w:tc>
        <w:tc>
          <w:tcPr>
            <w:tcW w:w="328" w:type="pct"/>
            <w:shd w:val="clear" w:color="auto" w:fill="auto"/>
            <w:vAlign w:val="center"/>
          </w:tcPr>
          <w:p w14:paraId="5DE5C05F">
            <w:pPr>
              <w:jc w:val="center"/>
              <w:rPr>
                <w:rFonts w:hint="eastAsia" w:ascii="华文仿宋" w:hAnsi="华文仿宋" w:eastAsia="华文仿宋" w:cs="华文仿宋"/>
                <w:b/>
                <w:bCs/>
                <w:kern w:val="2"/>
                <w:sz w:val="18"/>
                <w:szCs w:val="18"/>
                <w:lang w:val="en-US" w:eastAsia="zh-CN" w:bidi="ar-SA"/>
              </w:rPr>
            </w:pPr>
          </w:p>
        </w:tc>
        <w:tc>
          <w:tcPr>
            <w:tcW w:w="604" w:type="pct"/>
            <w:vMerge w:val="continue"/>
          </w:tcPr>
          <w:p w14:paraId="68C6C53D">
            <w:pPr>
              <w:jc w:val="left"/>
              <w:rPr>
                <w:rFonts w:hint="eastAsia" w:ascii="华文仿宋" w:hAnsi="华文仿宋" w:eastAsia="华文仿宋" w:cs="华文仿宋"/>
                <w:sz w:val="18"/>
                <w:szCs w:val="18"/>
              </w:rPr>
            </w:pPr>
          </w:p>
        </w:tc>
      </w:tr>
      <w:tr w14:paraId="08247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73" w:type="pct"/>
            <w:vAlign w:val="center"/>
          </w:tcPr>
          <w:p w14:paraId="4671AA8B">
            <w:pPr>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11</w:t>
            </w:r>
          </w:p>
        </w:tc>
        <w:tc>
          <w:tcPr>
            <w:tcW w:w="1840" w:type="pct"/>
            <w:shd w:val="clear" w:color="auto" w:fill="auto"/>
            <w:vAlign w:val="center"/>
          </w:tcPr>
          <w:p w14:paraId="5C4B273A">
            <w:pPr>
              <w:jc w:val="left"/>
              <w:rPr>
                <w:rFonts w:hint="eastAsia" w:ascii="华文仿宋" w:hAnsi="华文仿宋" w:eastAsia="华文仿宋" w:cs="华文仿宋"/>
                <w:kern w:val="2"/>
                <w:sz w:val="18"/>
                <w:szCs w:val="18"/>
                <w:lang w:val="en-US" w:eastAsia="zh-CN" w:bidi="ar-SA"/>
              </w:rPr>
            </w:pPr>
            <w:r>
              <w:rPr>
                <w:rFonts w:hint="eastAsia" w:ascii="华文仿宋" w:hAnsi="华文仿宋" w:eastAsia="华文仿宋" w:cs="华文仿宋"/>
                <w:kern w:val="0"/>
                <w:sz w:val="18"/>
                <w:szCs w:val="18"/>
              </w:rPr>
              <w:t>住建部门出具的鉴定证明（房屋危险鉴定等级须达到C或者D级）</w:t>
            </w:r>
            <w:r>
              <w:rPr>
                <w:rFonts w:hint="eastAsia" w:ascii="华文仿宋" w:hAnsi="华文仿宋" w:eastAsia="华文仿宋" w:cs="华文仿宋"/>
                <w:sz w:val="18"/>
                <w:szCs w:val="18"/>
              </w:rPr>
              <w:t>、工程预算、竣工图片</w:t>
            </w:r>
          </w:p>
        </w:tc>
        <w:tc>
          <w:tcPr>
            <w:tcW w:w="325" w:type="pct"/>
            <w:shd w:val="clear" w:color="auto" w:fill="auto"/>
            <w:vAlign w:val="center"/>
          </w:tcPr>
          <w:p w14:paraId="713CD149">
            <w:pPr>
              <w:jc w:val="center"/>
              <w:rPr>
                <w:rFonts w:hint="eastAsia" w:ascii="华文仿宋" w:hAnsi="华文仿宋" w:eastAsia="华文仿宋" w:cs="华文仿宋"/>
                <w:b/>
                <w:bCs/>
                <w:kern w:val="2"/>
                <w:sz w:val="18"/>
                <w:szCs w:val="18"/>
                <w:lang w:val="en-US" w:eastAsia="zh-CN" w:bidi="ar-SA"/>
              </w:rPr>
            </w:pPr>
          </w:p>
        </w:tc>
        <w:tc>
          <w:tcPr>
            <w:tcW w:w="325" w:type="pct"/>
            <w:shd w:val="clear" w:color="auto" w:fill="auto"/>
            <w:vAlign w:val="center"/>
          </w:tcPr>
          <w:p w14:paraId="5723FD44">
            <w:pPr>
              <w:jc w:val="center"/>
              <w:rPr>
                <w:rFonts w:hint="eastAsia" w:ascii="华文仿宋" w:hAnsi="华文仿宋" w:eastAsia="华文仿宋" w:cs="华文仿宋"/>
                <w:b/>
                <w:bCs/>
                <w:kern w:val="2"/>
                <w:sz w:val="18"/>
                <w:szCs w:val="18"/>
                <w:lang w:val="en-US" w:eastAsia="zh-CN" w:bidi="ar-SA"/>
              </w:rPr>
            </w:pPr>
          </w:p>
        </w:tc>
        <w:tc>
          <w:tcPr>
            <w:tcW w:w="325" w:type="pct"/>
            <w:shd w:val="clear" w:color="auto" w:fill="auto"/>
            <w:vAlign w:val="center"/>
          </w:tcPr>
          <w:p w14:paraId="60A590F5">
            <w:pPr>
              <w:jc w:val="center"/>
              <w:rPr>
                <w:rFonts w:hint="eastAsia" w:ascii="华文仿宋" w:hAnsi="华文仿宋" w:eastAsia="华文仿宋" w:cs="华文仿宋"/>
                <w:b/>
                <w:bCs/>
                <w:kern w:val="2"/>
                <w:sz w:val="18"/>
                <w:szCs w:val="18"/>
                <w:lang w:val="en-US" w:eastAsia="zh-CN" w:bidi="ar-SA"/>
              </w:rPr>
            </w:pPr>
          </w:p>
        </w:tc>
        <w:tc>
          <w:tcPr>
            <w:tcW w:w="325" w:type="pct"/>
            <w:shd w:val="clear" w:color="auto" w:fill="auto"/>
            <w:vAlign w:val="center"/>
          </w:tcPr>
          <w:p w14:paraId="4733BF57">
            <w:pPr>
              <w:jc w:val="center"/>
              <w:rPr>
                <w:rFonts w:hint="eastAsia" w:ascii="华文仿宋" w:hAnsi="华文仿宋" w:eastAsia="华文仿宋" w:cs="华文仿宋"/>
                <w:b/>
                <w:bCs/>
                <w:kern w:val="2"/>
                <w:sz w:val="18"/>
                <w:szCs w:val="18"/>
                <w:lang w:val="en-US" w:eastAsia="zh-CN" w:bidi="ar-SA"/>
              </w:rPr>
            </w:pPr>
          </w:p>
        </w:tc>
        <w:tc>
          <w:tcPr>
            <w:tcW w:w="325" w:type="pct"/>
            <w:shd w:val="clear" w:color="auto" w:fill="auto"/>
            <w:vAlign w:val="center"/>
          </w:tcPr>
          <w:p w14:paraId="35CA6757">
            <w:pPr>
              <w:jc w:val="center"/>
              <w:rPr>
                <w:rFonts w:hint="eastAsia" w:ascii="华文仿宋" w:hAnsi="华文仿宋" w:eastAsia="华文仿宋" w:cs="华文仿宋"/>
                <w:b/>
                <w:bCs/>
                <w:kern w:val="2"/>
                <w:sz w:val="18"/>
                <w:szCs w:val="18"/>
                <w:lang w:val="en-US" w:eastAsia="zh-CN" w:bidi="ar-SA"/>
              </w:rPr>
            </w:pPr>
          </w:p>
        </w:tc>
        <w:tc>
          <w:tcPr>
            <w:tcW w:w="325" w:type="pct"/>
            <w:shd w:val="clear" w:color="auto" w:fill="auto"/>
            <w:vAlign w:val="center"/>
          </w:tcPr>
          <w:p w14:paraId="275CD55D">
            <w:pPr>
              <w:jc w:val="center"/>
              <w:rPr>
                <w:rFonts w:hint="eastAsia" w:ascii="华文仿宋" w:hAnsi="华文仿宋" w:eastAsia="华文仿宋" w:cs="华文仿宋"/>
                <w:b/>
                <w:bCs/>
                <w:kern w:val="2"/>
                <w:sz w:val="18"/>
                <w:szCs w:val="18"/>
                <w:lang w:val="en-US" w:eastAsia="zh-CN" w:bidi="ar-SA"/>
              </w:rPr>
            </w:pPr>
          </w:p>
        </w:tc>
        <w:tc>
          <w:tcPr>
            <w:tcW w:w="328" w:type="pct"/>
            <w:shd w:val="clear" w:color="auto" w:fill="auto"/>
            <w:vAlign w:val="center"/>
          </w:tcPr>
          <w:p w14:paraId="38A551EF">
            <w:pPr>
              <w:jc w:val="center"/>
              <w:rPr>
                <w:rFonts w:hint="eastAsia" w:ascii="华文仿宋" w:hAnsi="华文仿宋" w:eastAsia="华文仿宋" w:cs="华文仿宋"/>
                <w:b/>
                <w:bCs/>
                <w:kern w:val="2"/>
                <w:sz w:val="18"/>
                <w:szCs w:val="18"/>
                <w:lang w:val="en-US" w:eastAsia="zh-CN" w:bidi="ar-SA"/>
              </w:rPr>
            </w:pPr>
            <w:r>
              <w:rPr>
                <w:rFonts w:hint="eastAsia" w:ascii="华文仿宋" w:hAnsi="华文仿宋" w:eastAsia="华文仿宋" w:cs="华文仿宋"/>
                <w:b/>
                <w:bCs/>
                <w:sz w:val="18"/>
                <w:szCs w:val="18"/>
              </w:rPr>
              <w:t>√</w:t>
            </w:r>
          </w:p>
        </w:tc>
        <w:tc>
          <w:tcPr>
            <w:tcW w:w="604" w:type="pct"/>
            <w:vMerge w:val="continue"/>
          </w:tcPr>
          <w:p w14:paraId="6CF3EA50">
            <w:pPr>
              <w:jc w:val="left"/>
              <w:rPr>
                <w:rFonts w:hint="eastAsia" w:ascii="华文仿宋" w:hAnsi="华文仿宋" w:eastAsia="华文仿宋" w:cs="华文仿宋"/>
                <w:sz w:val="18"/>
                <w:szCs w:val="18"/>
              </w:rPr>
            </w:pPr>
          </w:p>
        </w:tc>
      </w:tr>
      <w:tr w14:paraId="2B61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 w:type="pct"/>
            <w:vAlign w:val="center"/>
          </w:tcPr>
          <w:p w14:paraId="4D850760">
            <w:pPr>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12</w:t>
            </w:r>
          </w:p>
        </w:tc>
        <w:tc>
          <w:tcPr>
            <w:tcW w:w="1840" w:type="pct"/>
            <w:shd w:val="clear" w:color="auto" w:fill="auto"/>
            <w:vAlign w:val="center"/>
          </w:tcPr>
          <w:p w14:paraId="112E46EB">
            <w:pPr>
              <w:jc w:val="left"/>
              <w:rPr>
                <w:rFonts w:hint="eastAsia" w:ascii="华文仿宋" w:hAnsi="华文仿宋" w:eastAsia="华文仿宋" w:cs="华文仿宋"/>
                <w:kern w:val="2"/>
                <w:sz w:val="18"/>
                <w:szCs w:val="18"/>
                <w:lang w:val="en-US" w:eastAsia="zh-CN" w:bidi="ar-SA"/>
              </w:rPr>
            </w:pPr>
            <w:r>
              <w:rPr>
                <w:rFonts w:hint="eastAsia" w:ascii="华文仿宋" w:hAnsi="华文仿宋" w:eastAsia="华文仿宋" w:cs="华文仿宋"/>
                <w:sz w:val="18"/>
                <w:szCs w:val="18"/>
              </w:rPr>
              <w:t>借款申请人银行约定还款卡（中、农、工、建、交通、邮储、招商、湖南</w:t>
            </w:r>
            <w:r>
              <w:rPr>
                <w:rFonts w:hint="eastAsia" w:ascii="华文仿宋" w:hAnsi="华文仿宋" w:eastAsia="华文仿宋" w:cs="华文仿宋"/>
                <w:sz w:val="18"/>
                <w:szCs w:val="18"/>
                <w:lang w:eastAsia="zh-CN"/>
              </w:rPr>
              <w:t>、长沙</w:t>
            </w:r>
            <w:r>
              <w:rPr>
                <w:rFonts w:hint="eastAsia" w:ascii="华文仿宋" w:hAnsi="华文仿宋" w:eastAsia="华文仿宋" w:cs="华文仿宋"/>
                <w:sz w:val="18"/>
                <w:szCs w:val="18"/>
              </w:rPr>
              <w:t>等银行的I类借记卡）</w:t>
            </w:r>
          </w:p>
        </w:tc>
        <w:tc>
          <w:tcPr>
            <w:tcW w:w="325" w:type="pct"/>
            <w:shd w:val="clear" w:color="auto" w:fill="auto"/>
            <w:vAlign w:val="center"/>
          </w:tcPr>
          <w:p w14:paraId="1ABA896A">
            <w:pPr>
              <w:jc w:val="center"/>
              <w:rPr>
                <w:rFonts w:hint="eastAsia" w:ascii="华文仿宋" w:hAnsi="华文仿宋" w:eastAsia="华文仿宋" w:cs="华文仿宋"/>
                <w:b/>
                <w:bCs/>
                <w:kern w:val="2"/>
                <w:sz w:val="18"/>
                <w:szCs w:val="18"/>
                <w:lang w:val="en-US" w:eastAsia="zh-CN" w:bidi="ar-SA"/>
              </w:rPr>
            </w:pPr>
            <w:r>
              <w:rPr>
                <w:rFonts w:hint="eastAsia" w:ascii="华文仿宋" w:hAnsi="华文仿宋" w:eastAsia="华文仿宋" w:cs="华文仿宋"/>
                <w:b/>
                <w:bCs/>
                <w:sz w:val="18"/>
                <w:szCs w:val="18"/>
              </w:rPr>
              <w:t>√</w:t>
            </w:r>
          </w:p>
        </w:tc>
        <w:tc>
          <w:tcPr>
            <w:tcW w:w="325" w:type="pct"/>
            <w:shd w:val="clear" w:color="auto" w:fill="auto"/>
            <w:vAlign w:val="center"/>
          </w:tcPr>
          <w:p w14:paraId="471A88EE">
            <w:pPr>
              <w:jc w:val="center"/>
              <w:rPr>
                <w:rFonts w:hint="eastAsia" w:ascii="华文仿宋" w:hAnsi="华文仿宋" w:eastAsia="华文仿宋" w:cs="华文仿宋"/>
                <w:b/>
                <w:bCs/>
                <w:kern w:val="2"/>
                <w:sz w:val="18"/>
                <w:szCs w:val="18"/>
                <w:lang w:val="en-US" w:eastAsia="zh-CN" w:bidi="ar-SA"/>
              </w:rPr>
            </w:pPr>
            <w:r>
              <w:rPr>
                <w:rFonts w:hint="eastAsia" w:ascii="华文仿宋" w:hAnsi="华文仿宋" w:eastAsia="华文仿宋" w:cs="华文仿宋"/>
                <w:b/>
                <w:bCs/>
                <w:sz w:val="18"/>
                <w:szCs w:val="18"/>
              </w:rPr>
              <w:t>√</w:t>
            </w:r>
          </w:p>
        </w:tc>
        <w:tc>
          <w:tcPr>
            <w:tcW w:w="325" w:type="pct"/>
            <w:shd w:val="clear" w:color="auto" w:fill="auto"/>
            <w:vAlign w:val="center"/>
          </w:tcPr>
          <w:p w14:paraId="766DC010">
            <w:pPr>
              <w:jc w:val="center"/>
              <w:rPr>
                <w:rFonts w:hint="eastAsia" w:ascii="华文仿宋" w:hAnsi="华文仿宋" w:eastAsia="华文仿宋" w:cs="华文仿宋"/>
                <w:b/>
                <w:bCs/>
                <w:kern w:val="2"/>
                <w:sz w:val="18"/>
                <w:szCs w:val="18"/>
                <w:lang w:val="en-US" w:eastAsia="zh-CN" w:bidi="ar-SA"/>
              </w:rPr>
            </w:pPr>
            <w:r>
              <w:rPr>
                <w:rFonts w:hint="eastAsia" w:ascii="华文仿宋" w:hAnsi="华文仿宋" w:eastAsia="华文仿宋" w:cs="华文仿宋"/>
                <w:b/>
                <w:bCs/>
                <w:sz w:val="18"/>
                <w:szCs w:val="18"/>
              </w:rPr>
              <w:t>√</w:t>
            </w:r>
          </w:p>
        </w:tc>
        <w:tc>
          <w:tcPr>
            <w:tcW w:w="325" w:type="pct"/>
            <w:shd w:val="clear" w:color="auto" w:fill="auto"/>
            <w:vAlign w:val="center"/>
          </w:tcPr>
          <w:p w14:paraId="2E697D9A">
            <w:pPr>
              <w:jc w:val="center"/>
              <w:rPr>
                <w:rFonts w:hint="eastAsia" w:ascii="华文仿宋" w:hAnsi="华文仿宋" w:eastAsia="华文仿宋" w:cs="华文仿宋"/>
                <w:b/>
                <w:bCs/>
                <w:kern w:val="2"/>
                <w:sz w:val="18"/>
                <w:szCs w:val="18"/>
                <w:lang w:val="en-US" w:eastAsia="zh-CN" w:bidi="ar-SA"/>
              </w:rPr>
            </w:pPr>
            <w:r>
              <w:rPr>
                <w:rFonts w:hint="eastAsia" w:ascii="华文仿宋" w:hAnsi="华文仿宋" w:eastAsia="华文仿宋" w:cs="华文仿宋"/>
                <w:b/>
                <w:bCs/>
                <w:sz w:val="18"/>
                <w:szCs w:val="18"/>
              </w:rPr>
              <w:t>√</w:t>
            </w:r>
          </w:p>
        </w:tc>
        <w:tc>
          <w:tcPr>
            <w:tcW w:w="325" w:type="pct"/>
            <w:shd w:val="clear" w:color="auto" w:fill="auto"/>
            <w:vAlign w:val="center"/>
          </w:tcPr>
          <w:p w14:paraId="4B57FD1F">
            <w:pPr>
              <w:jc w:val="center"/>
              <w:rPr>
                <w:rFonts w:hint="eastAsia" w:ascii="华文仿宋" w:hAnsi="华文仿宋" w:eastAsia="华文仿宋" w:cs="华文仿宋"/>
                <w:b/>
                <w:bCs/>
                <w:kern w:val="2"/>
                <w:sz w:val="18"/>
                <w:szCs w:val="18"/>
                <w:lang w:val="en-US" w:eastAsia="zh-CN" w:bidi="ar-SA"/>
              </w:rPr>
            </w:pPr>
            <w:r>
              <w:rPr>
                <w:rFonts w:hint="eastAsia" w:ascii="华文仿宋" w:hAnsi="华文仿宋" w:eastAsia="华文仿宋" w:cs="华文仿宋"/>
                <w:b/>
                <w:bCs/>
                <w:sz w:val="18"/>
                <w:szCs w:val="18"/>
              </w:rPr>
              <w:t>√</w:t>
            </w:r>
          </w:p>
        </w:tc>
        <w:tc>
          <w:tcPr>
            <w:tcW w:w="325" w:type="pct"/>
            <w:shd w:val="clear" w:color="auto" w:fill="auto"/>
            <w:vAlign w:val="center"/>
          </w:tcPr>
          <w:p w14:paraId="250FD7CB">
            <w:pPr>
              <w:jc w:val="center"/>
              <w:rPr>
                <w:rFonts w:hint="eastAsia" w:ascii="华文仿宋" w:hAnsi="华文仿宋" w:eastAsia="华文仿宋" w:cs="华文仿宋"/>
                <w:b/>
                <w:bCs/>
                <w:kern w:val="2"/>
                <w:sz w:val="18"/>
                <w:szCs w:val="18"/>
                <w:lang w:val="en-US" w:eastAsia="zh-CN" w:bidi="ar-SA"/>
              </w:rPr>
            </w:pPr>
            <w:r>
              <w:rPr>
                <w:rFonts w:hint="eastAsia" w:ascii="华文仿宋" w:hAnsi="华文仿宋" w:eastAsia="华文仿宋" w:cs="华文仿宋"/>
                <w:b/>
                <w:bCs/>
                <w:sz w:val="18"/>
                <w:szCs w:val="18"/>
              </w:rPr>
              <w:t>√</w:t>
            </w:r>
          </w:p>
        </w:tc>
        <w:tc>
          <w:tcPr>
            <w:tcW w:w="328" w:type="pct"/>
            <w:shd w:val="clear" w:color="auto" w:fill="auto"/>
            <w:vAlign w:val="center"/>
          </w:tcPr>
          <w:p w14:paraId="14D431BA">
            <w:pPr>
              <w:jc w:val="center"/>
              <w:rPr>
                <w:rFonts w:hint="eastAsia" w:ascii="华文仿宋" w:hAnsi="华文仿宋" w:eastAsia="华文仿宋" w:cs="华文仿宋"/>
                <w:b/>
                <w:bCs/>
                <w:kern w:val="2"/>
                <w:sz w:val="18"/>
                <w:szCs w:val="18"/>
                <w:lang w:val="en-US" w:eastAsia="zh-CN" w:bidi="ar-SA"/>
              </w:rPr>
            </w:pPr>
            <w:r>
              <w:rPr>
                <w:rFonts w:hint="eastAsia" w:ascii="华文仿宋" w:hAnsi="华文仿宋" w:eastAsia="华文仿宋" w:cs="华文仿宋"/>
                <w:b/>
                <w:bCs/>
                <w:sz w:val="18"/>
                <w:szCs w:val="18"/>
              </w:rPr>
              <w:t>√</w:t>
            </w:r>
          </w:p>
        </w:tc>
        <w:tc>
          <w:tcPr>
            <w:tcW w:w="604" w:type="pct"/>
            <w:vMerge w:val="continue"/>
          </w:tcPr>
          <w:p w14:paraId="126361E1">
            <w:pPr>
              <w:jc w:val="left"/>
              <w:rPr>
                <w:rFonts w:hint="eastAsia" w:ascii="华文仿宋" w:hAnsi="华文仿宋" w:eastAsia="华文仿宋" w:cs="华文仿宋"/>
                <w:sz w:val="18"/>
                <w:szCs w:val="18"/>
              </w:rPr>
            </w:pPr>
          </w:p>
        </w:tc>
      </w:tr>
      <w:tr w14:paraId="6B042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 w:type="pct"/>
            <w:vAlign w:val="center"/>
          </w:tcPr>
          <w:p w14:paraId="3AD157C0">
            <w:pPr>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13</w:t>
            </w:r>
          </w:p>
        </w:tc>
        <w:tc>
          <w:tcPr>
            <w:tcW w:w="1840" w:type="pct"/>
            <w:shd w:val="clear" w:color="auto" w:fill="auto"/>
            <w:vAlign w:val="center"/>
          </w:tcPr>
          <w:p w14:paraId="2FCC43C4">
            <w:pPr>
              <w:jc w:val="left"/>
              <w:rPr>
                <w:rFonts w:hint="eastAsia" w:ascii="华文仿宋" w:hAnsi="华文仿宋" w:eastAsia="华文仿宋" w:cs="华文仿宋"/>
                <w:sz w:val="18"/>
                <w:szCs w:val="18"/>
              </w:rPr>
            </w:pPr>
            <w:r>
              <w:rPr>
                <w:rFonts w:hint="eastAsia" w:ascii="华文仿宋" w:hAnsi="华文仿宋" w:eastAsia="华文仿宋" w:cs="华文仿宋"/>
                <w:sz w:val="18"/>
                <w:szCs w:val="18"/>
              </w:rPr>
              <w:t>借款申请人、共同</w:t>
            </w:r>
            <w:r>
              <w:rPr>
                <w:rFonts w:hint="eastAsia" w:ascii="华文仿宋" w:hAnsi="华文仿宋" w:eastAsia="华文仿宋" w:cs="华文仿宋"/>
                <w:sz w:val="18"/>
                <w:szCs w:val="18"/>
                <w:lang w:eastAsia="zh-CN"/>
              </w:rPr>
              <w:t>申请</w:t>
            </w:r>
            <w:r>
              <w:rPr>
                <w:rFonts w:hint="eastAsia" w:ascii="华文仿宋" w:hAnsi="华文仿宋" w:eastAsia="华文仿宋" w:cs="华文仿宋"/>
                <w:sz w:val="18"/>
                <w:szCs w:val="18"/>
              </w:rPr>
              <w:t>人个人信用报告（明细版）</w:t>
            </w:r>
          </w:p>
          <w:p w14:paraId="275D9A27">
            <w:pPr>
              <w:jc w:val="left"/>
              <w:rPr>
                <w:rFonts w:hint="eastAsia" w:ascii="华文仿宋" w:hAnsi="华文仿宋" w:eastAsia="华文仿宋" w:cs="华文仿宋"/>
                <w:kern w:val="2"/>
                <w:sz w:val="18"/>
                <w:szCs w:val="18"/>
                <w:lang w:val="en-US" w:eastAsia="zh-CN" w:bidi="ar-SA"/>
              </w:rPr>
            </w:pPr>
            <w:r>
              <w:rPr>
                <w:rFonts w:hint="eastAsia" w:ascii="华文仿宋" w:hAnsi="华文仿宋" w:eastAsia="华文仿宋" w:cs="华文仿宋"/>
                <w:sz w:val="18"/>
                <w:szCs w:val="18"/>
              </w:rPr>
              <w:t>注：有保证人的需提供保证人身份证明材料及个人信用报告（明细版）</w:t>
            </w:r>
          </w:p>
        </w:tc>
        <w:tc>
          <w:tcPr>
            <w:tcW w:w="325" w:type="pct"/>
            <w:shd w:val="clear" w:color="auto" w:fill="auto"/>
            <w:vAlign w:val="center"/>
          </w:tcPr>
          <w:p w14:paraId="394C47F5">
            <w:pPr>
              <w:jc w:val="center"/>
              <w:rPr>
                <w:rFonts w:hint="eastAsia" w:ascii="华文仿宋" w:hAnsi="华文仿宋" w:eastAsia="华文仿宋" w:cs="华文仿宋"/>
                <w:b/>
                <w:bCs/>
                <w:kern w:val="2"/>
                <w:sz w:val="18"/>
                <w:szCs w:val="18"/>
                <w:lang w:val="en-US" w:eastAsia="zh-CN" w:bidi="ar-SA"/>
              </w:rPr>
            </w:pPr>
            <w:r>
              <w:rPr>
                <w:rFonts w:hint="eastAsia" w:ascii="华文仿宋" w:hAnsi="华文仿宋" w:eastAsia="华文仿宋" w:cs="华文仿宋"/>
                <w:b/>
                <w:bCs/>
                <w:sz w:val="18"/>
                <w:szCs w:val="18"/>
              </w:rPr>
              <w:t>√</w:t>
            </w:r>
          </w:p>
        </w:tc>
        <w:tc>
          <w:tcPr>
            <w:tcW w:w="325" w:type="pct"/>
            <w:shd w:val="clear" w:color="auto" w:fill="auto"/>
            <w:vAlign w:val="center"/>
          </w:tcPr>
          <w:p w14:paraId="4F7EF7C1">
            <w:pPr>
              <w:jc w:val="center"/>
              <w:rPr>
                <w:rFonts w:hint="eastAsia" w:ascii="华文仿宋" w:hAnsi="华文仿宋" w:eastAsia="华文仿宋" w:cs="华文仿宋"/>
                <w:b/>
                <w:bCs/>
                <w:kern w:val="2"/>
                <w:sz w:val="18"/>
                <w:szCs w:val="18"/>
                <w:lang w:val="en-US" w:eastAsia="zh-CN" w:bidi="ar-SA"/>
              </w:rPr>
            </w:pPr>
            <w:r>
              <w:rPr>
                <w:rFonts w:hint="eastAsia" w:ascii="华文仿宋" w:hAnsi="华文仿宋" w:eastAsia="华文仿宋" w:cs="华文仿宋"/>
                <w:b/>
                <w:bCs/>
                <w:sz w:val="18"/>
                <w:szCs w:val="18"/>
              </w:rPr>
              <w:t>√</w:t>
            </w:r>
          </w:p>
        </w:tc>
        <w:tc>
          <w:tcPr>
            <w:tcW w:w="325" w:type="pct"/>
            <w:shd w:val="clear" w:color="auto" w:fill="auto"/>
            <w:vAlign w:val="center"/>
          </w:tcPr>
          <w:p w14:paraId="2E64313F">
            <w:pPr>
              <w:jc w:val="center"/>
              <w:rPr>
                <w:rFonts w:hint="eastAsia" w:ascii="华文仿宋" w:hAnsi="华文仿宋" w:eastAsia="华文仿宋" w:cs="华文仿宋"/>
                <w:b/>
                <w:bCs/>
                <w:kern w:val="2"/>
                <w:sz w:val="18"/>
                <w:szCs w:val="18"/>
                <w:lang w:val="en-US" w:eastAsia="zh-CN" w:bidi="ar-SA"/>
              </w:rPr>
            </w:pPr>
            <w:r>
              <w:rPr>
                <w:rFonts w:hint="eastAsia" w:ascii="华文仿宋" w:hAnsi="华文仿宋" w:eastAsia="华文仿宋" w:cs="华文仿宋"/>
                <w:b/>
                <w:bCs/>
                <w:sz w:val="18"/>
                <w:szCs w:val="18"/>
              </w:rPr>
              <w:t>√</w:t>
            </w:r>
          </w:p>
        </w:tc>
        <w:tc>
          <w:tcPr>
            <w:tcW w:w="325" w:type="pct"/>
            <w:shd w:val="clear" w:color="auto" w:fill="auto"/>
            <w:vAlign w:val="center"/>
          </w:tcPr>
          <w:p w14:paraId="7A19056B">
            <w:pPr>
              <w:jc w:val="center"/>
              <w:rPr>
                <w:rFonts w:hint="eastAsia" w:ascii="华文仿宋" w:hAnsi="华文仿宋" w:eastAsia="华文仿宋" w:cs="华文仿宋"/>
                <w:b/>
                <w:bCs/>
                <w:kern w:val="2"/>
                <w:sz w:val="18"/>
                <w:szCs w:val="18"/>
                <w:lang w:val="en-US" w:eastAsia="zh-CN" w:bidi="ar-SA"/>
              </w:rPr>
            </w:pPr>
            <w:r>
              <w:rPr>
                <w:rFonts w:hint="eastAsia" w:ascii="华文仿宋" w:hAnsi="华文仿宋" w:eastAsia="华文仿宋" w:cs="华文仿宋"/>
                <w:b/>
                <w:bCs/>
                <w:sz w:val="18"/>
                <w:szCs w:val="18"/>
              </w:rPr>
              <w:t>√</w:t>
            </w:r>
          </w:p>
        </w:tc>
        <w:tc>
          <w:tcPr>
            <w:tcW w:w="325" w:type="pct"/>
            <w:shd w:val="clear" w:color="auto" w:fill="auto"/>
            <w:vAlign w:val="center"/>
          </w:tcPr>
          <w:p w14:paraId="492B9D0F">
            <w:pPr>
              <w:jc w:val="center"/>
              <w:rPr>
                <w:rFonts w:hint="eastAsia" w:ascii="华文仿宋" w:hAnsi="华文仿宋" w:eastAsia="华文仿宋" w:cs="华文仿宋"/>
                <w:b/>
                <w:bCs/>
                <w:kern w:val="2"/>
                <w:sz w:val="18"/>
                <w:szCs w:val="18"/>
                <w:lang w:val="en-US" w:eastAsia="zh-CN" w:bidi="ar-SA"/>
              </w:rPr>
            </w:pPr>
            <w:r>
              <w:rPr>
                <w:rFonts w:hint="eastAsia" w:ascii="华文仿宋" w:hAnsi="华文仿宋" w:eastAsia="华文仿宋" w:cs="华文仿宋"/>
                <w:b/>
                <w:bCs/>
                <w:sz w:val="18"/>
                <w:szCs w:val="18"/>
              </w:rPr>
              <w:t>√</w:t>
            </w:r>
          </w:p>
        </w:tc>
        <w:tc>
          <w:tcPr>
            <w:tcW w:w="325" w:type="pct"/>
            <w:shd w:val="clear" w:color="auto" w:fill="auto"/>
            <w:vAlign w:val="center"/>
          </w:tcPr>
          <w:p w14:paraId="6768FA18">
            <w:pPr>
              <w:jc w:val="center"/>
              <w:rPr>
                <w:rFonts w:hint="eastAsia" w:ascii="华文仿宋" w:hAnsi="华文仿宋" w:eastAsia="华文仿宋" w:cs="华文仿宋"/>
                <w:b/>
                <w:bCs/>
                <w:kern w:val="2"/>
                <w:sz w:val="18"/>
                <w:szCs w:val="18"/>
                <w:lang w:val="en-US" w:eastAsia="zh-CN" w:bidi="ar-SA"/>
              </w:rPr>
            </w:pPr>
            <w:r>
              <w:rPr>
                <w:rFonts w:hint="eastAsia" w:ascii="华文仿宋" w:hAnsi="华文仿宋" w:eastAsia="华文仿宋" w:cs="华文仿宋"/>
                <w:b/>
                <w:bCs/>
                <w:sz w:val="18"/>
                <w:szCs w:val="18"/>
              </w:rPr>
              <w:t>√</w:t>
            </w:r>
          </w:p>
        </w:tc>
        <w:tc>
          <w:tcPr>
            <w:tcW w:w="328" w:type="pct"/>
            <w:shd w:val="clear" w:color="auto" w:fill="auto"/>
            <w:vAlign w:val="center"/>
          </w:tcPr>
          <w:p w14:paraId="11097CE2">
            <w:pPr>
              <w:jc w:val="center"/>
              <w:rPr>
                <w:rFonts w:hint="eastAsia" w:ascii="华文仿宋" w:hAnsi="华文仿宋" w:eastAsia="华文仿宋" w:cs="华文仿宋"/>
                <w:b/>
                <w:bCs/>
                <w:kern w:val="2"/>
                <w:sz w:val="18"/>
                <w:szCs w:val="18"/>
                <w:lang w:val="en-US" w:eastAsia="zh-CN" w:bidi="ar-SA"/>
              </w:rPr>
            </w:pPr>
            <w:r>
              <w:rPr>
                <w:rFonts w:hint="eastAsia" w:ascii="华文仿宋" w:hAnsi="华文仿宋" w:eastAsia="华文仿宋" w:cs="华文仿宋"/>
                <w:b/>
                <w:bCs/>
                <w:sz w:val="18"/>
                <w:szCs w:val="18"/>
              </w:rPr>
              <w:t>√</w:t>
            </w:r>
          </w:p>
        </w:tc>
        <w:tc>
          <w:tcPr>
            <w:tcW w:w="604" w:type="pct"/>
            <w:vMerge w:val="continue"/>
          </w:tcPr>
          <w:p w14:paraId="2E728B1A">
            <w:pPr>
              <w:jc w:val="left"/>
              <w:rPr>
                <w:rFonts w:hint="eastAsia" w:ascii="华文仿宋" w:hAnsi="华文仿宋" w:eastAsia="华文仿宋" w:cs="华文仿宋"/>
                <w:sz w:val="18"/>
                <w:szCs w:val="18"/>
              </w:rPr>
            </w:pPr>
          </w:p>
        </w:tc>
      </w:tr>
    </w:tbl>
    <w:p w14:paraId="2F01F4E3">
      <w:pPr>
        <w:rPr>
          <w:rFonts w:hint="eastAsia" w:ascii="华文仿宋" w:hAnsi="华文仿宋" w:eastAsia="华文仿宋" w:cs="华文仿宋"/>
          <w:sz w:val="18"/>
          <w:szCs w:val="18"/>
        </w:rPr>
      </w:pPr>
      <w:r>
        <w:rPr>
          <w:rFonts w:hint="eastAsia" w:ascii="华文仿宋" w:hAnsi="华文仿宋" w:eastAsia="华文仿宋" w:cs="华文仿宋"/>
          <w:sz w:val="18"/>
          <w:szCs w:val="18"/>
        </w:rPr>
        <w:t>注：1.以上标√的须</w:t>
      </w:r>
      <w:r>
        <w:rPr>
          <w:rFonts w:hint="eastAsia" w:ascii="华文仿宋" w:hAnsi="华文仿宋" w:eastAsia="华文仿宋" w:cs="华文仿宋"/>
          <w:sz w:val="18"/>
          <w:szCs w:val="18"/>
          <w:lang w:eastAsia="zh-CN"/>
        </w:rPr>
        <w:t>提供</w:t>
      </w:r>
      <w:r>
        <w:rPr>
          <w:rFonts w:hint="eastAsia" w:ascii="华文仿宋" w:hAnsi="华文仿宋" w:eastAsia="华文仿宋" w:cs="华文仿宋"/>
          <w:sz w:val="18"/>
          <w:szCs w:val="18"/>
        </w:rPr>
        <w:t>资料原件。</w:t>
      </w:r>
    </w:p>
    <w:p w14:paraId="2372E022">
      <w:pPr>
        <w:ind w:firstLine="360" w:firstLineChars="200"/>
        <w:rPr>
          <w:rFonts w:hint="eastAsia" w:ascii="华文仿宋" w:hAnsi="华文仿宋" w:eastAsia="华文仿宋" w:cs="华文仿宋"/>
          <w:sz w:val="18"/>
          <w:szCs w:val="18"/>
        </w:rPr>
      </w:pPr>
      <w:r>
        <w:rPr>
          <w:rFonts w:hint="eastAsia" w:ascii="华文仿宋" w:hAnsi="华文仿宋" w:eastAsia="华文仿宋" w:cs="华文仿宋"/>
          <w:sz w:val="18"/>
          <w:szCs w:val="18"/>
        </w:rPr>
        <w:t>2.婚姻状况证明：已婚的提供《结婚证》，离婚的提供《离婚证》（含离婚协议书）或《法院判决书》。</w:t>
      </w:r>
    </w:p>
    <w:p w14:paraId="729E22F3">
      <w:pPr>
        <w:ind w:firstLine="360" w:firstLineChars="200"/>
        <w:rPr>
          <w:rFonts w:hint="eastAsia" w:ascii="华文仿宋" w:hAnsi="华文仿宋" w:eastAsia="华文仿宋" w:cs="华文仿宋"/>
          <w:sz w:val="18"/>
          <w:szCs w:val="18"/>
          <w:lang w:val="en-US" w:eastAsia="zh-CN"/>
        </w:rPr>
        <w:sectPr>
          <w:pgSz w:w="11906" w:h="16838"/>
          <w:pgMar w:top="1440" w:right="1800" w:bottom="1440" w:left="1800" w:header="851" w:footer="992" w:gutter="0"/>
          <w:cols w:space="720" w:num="1"/>
          <w:docGrid w:type="lines" w:linePitch="312" w:charSpace="0"/>
        </w:sectPr>
      </w:pPr>
      <w:r>
        <w:rPr>
          <w:rFonts w:hint="eastAsia" w:ascii="华文仿宋" w:hAnsi="华文仿宋" w:eastAsia="华文仿宋" w:cs="华文仿宋"/>
          <w:sz w:val="18"/>
          <w:szCs w:val="18"/>
          <w:lang w:val="en-US" w:eastAsia="zh-CN"/>
        </w:rPr>
        <w:t>3.</w:t>
      </w:r>
      <w:r>
        <w:rPr>
          <w:rFonts w:hint="eastAsia" w:ascii="华文仿宋" w:hAnsi="华文仿宋" w:eastAsia="华文仿宋" w:cs="华文仿宋"/>
          <w:sz w:val="18"/>
          <w:szCs w:val="18"/>
        </w:rPr>
        <w:t>《衡阳市个人住房公积金贷款申</w:t>
      </w:r>
      <w:r>
        <w:rPr>
          <w:rFonts w:hint="eastAsia" w:ascii="华文仿宋" w:hAnsi="华文仿宋" w:eastAsia="华文仿宋" w:cs="华文仿宋"/>
          <w:sz w:val="18"/>
          <w:szCs w:val="18"/>
          <w:lang w:eastAsia="zh-CN"/>
        </w:rPr>
        <w:t>请</w:t>
      </w:r>
      <w:r>
        <w:rPr>
          <w:rFonts w:hint="eastAsia" w:ascii="华文仿宋" w:hAnsi="华文仿宋" w:eastAsia="华文仿宋" w:cs="华文仿宋"/>
          <w:sz w:val="18"/>
          <w:szCs w:val="18"/>
        </w:rPr>
        <w:t>表》《婚姻状况声明、家庭成员与相关事项的承诺及授权查询声明》</w:t>
      </w:r>
      <w:r>
        <w:rPr>
          <w:rFonts w:hint="eastAsia" w:ascii="华文仿宋" w:hAnsi="华文仿宋" w:eastAsia="华文仿宋" w:cs="华文仿宋"/>
          <w:sz w:val="18"/>
          <w:szCs w:val="18"/>
          <w:lang w:eastAsia="zh-CN"/>
        </w:rPr>
        <w:t>可在衡阳市住房公积金管理中心官网便民服务表格下载栏内查询下载。</w:t>
      </w:r>
    </w:p>
    <w:tbl>
      <w:tblPr>
        <w:tblStyle w:val="5"/>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6"/>
      </w:tblGrid>
      <w:tr w14:paraId="0452A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5" w:hRule="atLeast"/>
        </w:trPr>
        <w:tc>
          <w:tcPr>
            <w:tcW w:w="0" w:type="auto"/>
          </w:tcPr>
          <w:p w14:paraId="0E785235">
            <w:pPr>
              <w:ind w:firstLine="641"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四、贷款办理流程及贷款偿还</w:t>
            </w:r>
          </w:p>
          <w:p w14:paraId="188D9E40">
            <w:pPr>
              <w:ind w:firstLine="561" w:firstLineChars="200"/>
              <w:rPr>
                <w:rFonts w:hint="eastAsia" w:ascii="华文仿宋" w:hAnsi="华文仿宋" w:eastAsia="华文仿宋" w:cs="华文仿宋"/>
                <w:b/>
                <w:bCs w:val="0"/>
                <w:sz w:val="28"/>
                <w:szCs w:val="28"/>
              </w:rPr>
            </w:pPr>
            <w:r>
              <w:rPr>
                <w:rFonts w:hint="eastAsia" w:ascii="华文仿宋" w:hAnsi="华文仿宋" w:eastAsia="华文仿宋" w:cs="华文仿宋"/>
                <w:b/>
                <w:bCs w:val="0"/>
                <w:sz w:val="28"/>
                <w:szCs w:val="28"/>
              </w:rPr>
              <w:t>（一）办理流程</w:t>
            </w:r>
          </w:p>
          <w:p w14:paraId="08133406">
            <w:pPr>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1.期房贷款：</w:t>
            </w:r>
          </w:p>
          <w:p w14:paraId="140AC369">
            <w:pPr>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①借款人提出申请并提交贷款所需相关资料→②中心受理、审批→③合同面签→④预抵押办理→⑤发放贷款</w:t>
            </w:r>
          </w:p>
          <w:p w14:paraId="3937AAC5">
            <w:pPr>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2.组合贷款：</w:t>
            </w:r>
          </w:p>
          <w:p w14:paraId="52DABDA0">
            <w:pPr>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①借款人向住房公积金中心和商业银行提出申请并提交贷款所需相关资料→②住房公积金中心与商业银行共同受理、共同审批→③住房公积金中心与商业银行同步办理合同面签→④预抵押办理→⑤住房公积金中心与商业银行分别发放贷款</w:t>
            </w:r>
          </w:p>
          <w:p w14:paraId="721448C1">
            <w:pPr>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lang w:val="en-US" w:eastAsia="zh-CN"/>
              </w:rPr>
              <w:t>3.</w:t>
            </w:r>
            <w:r>
              <w:rPr>
                <w:rFonts w:hint="eastAsia" w:ascii="华文仿宋" w:hAnsi="华文仿宋" w:eastAsia="华文仿宋" w:cs="华文仿宋"/>
                <w:sz w:val="28"/>
                <w:szCs w:val="28"/>
              </w:rPr>
              <w:t>现房贷款：</w:t>
            </w:r>
          </w:p>
          <w:p w14:paraId="0A5AC7EB">
            <w:pPr>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①借款人提出申请并提交贷款所需相关资料→②中心受理、审批→③合同面签→④现房抵押办理→⑤发放贷款</w:t>
            </w:r>
          </w:p>
          <w:p w14:paraId="5355D928">
            <w:pPr>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lang w:val="en-US" w:eastAsia="zh-CN"/>
              </w:rPr>
              <w:t>4</w:t>
            </w:r>
            <w:r>
              <w:rPr>
                <w:rFonts w:hint="eastAsia" w:ascii="华文仿宋" w:hAnsi="华文仿宋" w:eastAsia="华文仿宋" w:cs="华文仿宋"/>
                <w:sz w:val="28"/>
                <w:szCs w:val="28"/>
              </w:rPr>
              <w:t>.商转公</w:t>
            </w:r>
            <w:r>
              <w:rPr>
                <w:rFonts w:hint="eastAsia" w:ascii="华文仿宋" w:hAnsi="华文仿宋" w:eastAsia="华文仿宋" w:cs="华文仿宋"/>
                <w:sz w:val="28"/>
                <w:szCs w:val="28"/>
                <w:lang w:eastAsia="zh-CN"/>
              </w:rPr>
              <w:t>（含顺位抵押）</w:t>
            </w:r>
            <w:r>
              <w:rPr>
                <w:rFonts w:hint="eastAsia" w:ascii="华文仿宋" w:hAnsi="华文仿宋" w:eastAsia="华文仿宋" w:cs="华文仿宋"/>
                <w:sz w:val="28"/>
                <w:szCs w:val="28"/>
              </w:rPr>
              <w:t>贷款：</w:t>
            </w:r>
          </w:p>
          <w:p w14:paraId="54410BD9">
            <w:pPr>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①借款人提出申请并提交贷款所需相关资料→②中心受理、审批→③合同面签（未结清商业银行贷款的，待结清贷款、《不动产权证书》注销抵押后）→④现房抵押办理</w:t>
            </w:r>
            <w:r>
              <w:rPr>
                <w:rFonts w:hint="eastAsia" w:ascii="华文仿宋" w:hAnsi="华文仿宋" w:eastAsia="华文仿宋" w:cs="华文仿宋"/>
                <w:sz w:val="28"/>
                <w:szCs w:val="28"/>
                <w:lang w:eastAsia="zh-CN"/>
              </w:rPr>
              <w:t>（顺位抵押办理）</w:t>
            </w:r>
            <w:r>
              <w:rPr>
                <w:rFonts w:hint="eastAsia" w:ascii="华文仿宋" w:hAnsi="华文仿宋" w:eastAsia="华文仿宋" w:cs="华文仿宋"/>
                <w:sz w:val="28"/>
                <w:szCs w:val="28"/>
              </w:rPr>
              <w:t>→⑤发放贷款</w:t>
            </w:r>
          </w:p>
          <w:p w14:paraId="3FFDA519">
            <w:pPr>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lang w:val="en-US" w:eastAsia="zh-CN"/>
              </w:rPr>
              <w:t>5</w:t>
            </w:r>
            <w:r>
              <w:rPr>
                <w:rFonts w:hint="eastAsia" w:ascii="华文仿宋" w:hAnsi="华文仿宋" w:eastAsia="华文仿宋" w:cs="华文仿宋"/>
                <w:sz w:val="28"/>
                <w:szCs w:val="28"/>
              </w:rPr>
              <w:t>.建造、翻建、大修自住住房贷款：</w:t>
            </w:r>
          </w:p>
          <w:p w14:paraId="423D14B2">
            <w:pPr>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①借款人提出申请并提交贷款所需相关资料→②中心受理、审批（含现场查看）→③合同面签→④现房抵押办理→⑤发放贷款</w:t>
            </w:r>
          </w:p>
          <w:p w14:paraId="63F502C7">
            <w:pPr>
              <w:rPr>
                <w:rFonts w:hint="eastAsia" w:ascii="华文仿宋" w:hAnsi="华文仿宋" w:eastAsia="华文仿宋" w:cs="华文仿宋"/>
                <w:sz w:val="28"/>
                <w:szCs w:val="28"/>
              </w:rPr>
            </w:pPr>
          </w:p>
          <w:p w14:paraId="456189A3">
            <w:pPr>
              <w:rPr>
                <w:rFonts w:hint="eastAsia" w:ascii="华文仿宋" w:hAnsi="华文仿宋" w:eastAsia="华文仿宋" w:cs="华文仿宋"/>
                <w:sz w:val="28"/>
                <w:szCs w:val="28"/>
              </w:rPr>
            </w:pPr>
          </w:p>
          <w:p w14:paraId="5C0C0A20">
            <w:pPr>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（二）</w:t>
            </w:r>
            <w:r>
              <w:rPr>
                <w:rFonts w:hint="eastAsia" w:ascii="华文仿宋" w:hAnsi="华文仿宋" w:eastAsia="华文仿宋" w:cs="华文仿宋"/>
                <w:b/>
                <w:sz w:val="28"/>
                <w:szCs w:val="28"/>
              </w:rPr>
              <w:t>贷款偿还</w:t>
            </w:r>
          </w:p>
          <w:p w14:paraId="099D5DD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华文仿宋" w:hAnsi="华文仿宋" w:eastAsia="华文仿宋" w:cs="华文仿宋"/>
                <w:sz w:val="24"/>
                <w:szCs w:val="24"/>
              </w:rPr>
            </w:pPr>
            <w:r>
              <w:rPr>
                <w:rFonts w:hint="eastAsia" w:ascii="华文仿宋" w:hAnsi="华文仿宋" w:eastAsia="华文仿宋" w:cs="华文仿宋"/>
                <w:sz w:val="24"/>
                <w:szCs w:val="24"/>
              </w:rPr>
              <w:t>贷款发放后的第二个月开始借款人应按月足额还款，还款日为贷款发放日，当月无对应发放日的，还款日为月末最后一天。</w:t>
            </w:r>
          </w:p>
          <w:p w14:paraId="1F1BF06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华文仿宋" w:hAnsi="华文仿宋" w:eastAsia="华文仿宋" w:cs="华文仿宋"/>
                <w:sz w:val="24"/>
                <w:szCs w:val="24"/>
              </w:rPr>
            </w:pPr>
            <w:r>
              <w:rPr>
                <w:rFonts w:hint="eastAsia" w:ascii="华文仿宋" w:hAnsi="华文仿宋" w:eastAsia="华文仿宋" w:cs="华文仿宋"/>
                <w:sz w:val="24"/>
                <w:szCs w:val="24"/>
              </w:rPr>
              <w:t>1.对冲还贷：下载“手机公积金”APP自行办理</w:t>
            </w:r>
            <w:r>
              <w:rPr>
                <w:rFonts w:hint="eastAsia" w:ascii="华文仿宋" w:hAnsi="华文仿宋" w:eastAsia="华文仿宋" w:cs="华文仿宋"/>
                <w:sz w:val="24"/>
                <w:szCs w:val="24"/>
                <w:lang w:eastAsia="zh-CN"/>
              </w:rPr>
              <w:t>，账户内须保留三个月月还款额，账户内余额不低于四个月月还款额方可对冲还贷</w:t>
            </w:r>
            <w:r>
              <w:rPr>
                <w:rFonts w:hint="eastAsia" w:ascii="华文仿宋" w:hAnsi="华文仿宋" w:eastAsia="华文仿宋" w:cs="华文仿宋"/>
                <w:sz w:val="24"/>
                <w:szCs w:val="24"/>
              </w:rPr>
              <w:t>。</w:t>
            </w:r>
          </w:p>
          <w:p w14:paraId="272642F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华文仿宋" w:hAnsi="华文仿宋" w:eastAsia="华文仿宋" w:cs="华文仿宋"/>
                <w:sz w:val="24"/>
                <w:szCs w:val="24"/>
              </w:rPr>
            </w:pPr>
            <w:r>
              <w:rPr>
                <w:rFonts w:hint="eastAsia" w:ascii="华文仿宋" w:hAnsi="华文仿宋" w:eastAsia="华文仿宋" w:cs="华文仿宋"/>
                <w:sz w:val="24"/>
                <w:szCs w:val="24"/>
              </w:rPr>
              <w:t>2.提前还本：</w:t>
            </w:r>
            <w:r>
              <w:rPr>
                <w:rFonts w:hint="eastAsia" w:ascii="华文仿宋" w:hAnsi="华文仿宋" w:eastAsia="华文仿宋" w:cs="华文仿宋"/>
                <w:sz w:val="24"/>
                <w:szCs w:val="24"/>
                <w:lang w:eastAsia="zh-CN"/>
              </w:rPr>
              <w:t>贷款</w:t>
            </w:r>
            <w:r>
              <w:rPr>
                <w:rFonts w:hint="eastAsia" w:ascii="华文仿宋" w:hAnsi="华文仿宋" w:eastAsia="华文仿宋" w:cs="华文仿宋"/>
                <w:sz w:val="24"/>
                <w:szCs w:val="24"/>
              </w:rPr>
              <w:t>正常</w:t>
            </w:r>
            <w:r>
              <w:rPr>
                <w:rFonts w:hint="eastAsia" w:ascii="华文仿宋" w:hAnsi="华文仿宋" w:eastAsia="华文仿宋" w:cs="华文仿宋"/>
                <w:sz w:val="24"/>
                <w:szCs w:val="24"/>
                <w:lang w:eastAsia="zh-CN"/>
              </w:rPr>
              <w:t>还款</w:t>
            </w:r>
            <w:r>
              <w:rPr>
                <w:rFonts w:hint="eastAsia" w:ascii="华文仿宋" w:hAnsi="华文仿宋" w:eastAsia="华文仿宋" w:cs="华文仿宋"/>
                <w:sz w:val="24"/>
                <w:szCs w:val="24"/>
              </w:rPr>
              <w:t>一</w:t>
            </w:r>
            <w:r>
              <w:rPr>
                <w:rFonts w:hint="eastAsia" w:ascii="华文仿宋" w:hAnsi="华文仿宋" w:eastAsia="华文仿宋" w:cs="华文仿宋"/>
                <w:sz w:val="24"/>
                <w:szCs w:val="24"/>
                <w:lang w:eastAsia="zh-CN"/>
              </w:rPr>
              <w:t>年以上</w:t>
            </w:r>
            <w:r>
              <w:rPr>
                <w:rFonts w:hint="eastAsia" w:ascii="华文仿宋" w:hAnsi="华文仿宋" w:eastAsia="华文仿宋" w:cs="华文仿宋"/>
                <w:sz w:val="24"/>
                <w:szCs w:val="24"/>
              </w:rPr>
              <w:t>，下载“手机公积金”APP自行办理，或者</w:t>
            </w:r>
            <w:r>
              <w:rPr>
                <w:rFonts w:hint="eastAsia" w:ascii="华文仿宋" w:hAnsi="华文仿宋" w:eastAsia="华文仿宋" w:cs="华文仿宋"/>
                <w:sz w:val="24"/>
                <w:szCs w:val="24"/>
                <w:lang w:eastAsia="zh-CN"/>
              </w:rPr>
              <w:t>借款人</w:t>
            </w:r>
            <w:r>
              <w:rPr>
                <w:rFonts w:hint="eastAsia" w:ascii="华文仿宋" w:hAnsi="华文仿宋" w:eastAsia="华文仿宋" w:cs="华文仿宋"/>
                <w:kern w:val="0"/>
                <w:sz w:val="24"/>
                <w:szCs w:val="24"/>
              </w:rPr>
              <w:t>携带身份证及其他相关资料</w:t>
            </w:r>
            <w:r>
              <w:rPr>
                <w:rFonts w:hint="eastAsia" w:ascii="华文仿宋" w:hAnsi="华文仿宋" w:eastAsia="华文仿宋" w:cs="华文仿宋"/>
                <w:sz w:val="24"/>
                <w:szCs w:val="24"/>
              </w:rPr>
              <w:t>到中心任一管理部柜台办理（每次提前还款金额不得低于2万元）。</w:t>
            </w:r>
          </w:p>
          <w:p w14:paraId="0654047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华文仿宋" w:hAnsi="华文仿宋" w:eastAsia="华文仿宋" w:cs="华文仿宋"/>
                <w:sz w:val="18"/>
                <w:szCs w:val="18"/>
              </w:rPr>
            </w:pPr>
            <w:r>
              <w:rPr>
                <w:rFonts w:hint="eastAsia" w:ascii="华文仿宋" w:hAnsi="华文仿宋" w:eastAsia="华文仿宋" w:cs="华文仿宋"/>
                <w:sz w:val="24"/>
                <w:szCs w:val="24"/>
              </w:rPr>
              <w:t>3.提前结清：</w:t>
            </w:r>
            <w:r>
              <w:rPr>
                <w:rFonts w:hint="eastAsia" w:ascii="华文仿宋" w:hAnsi="华文仿宋" w:eastAsia="华文仿宋" w:cs="华文仿宋"/>
                <w:sz w:val="24"/>
                <w:szCs w:val="24"/>
                <w:lang w:eastAsia="zh-CN"/>
              </w:rPr>
              <w:t>贷款</w:t>
            </w:r>
            <w:r>
              <w:rPr>
                <w:rFonts w:hint="eastAsia" w:ascii="华文仿宋" w:hAnsi="华文仿宋" w:eastAsia="华文仿宋" w:cs="华文仿宋"/>
                <w:sz w:val="24"/>
                <w:szCs w:val="24"/>
              </w:rPr>
              <w:t>正常</w:t>
            </w:r>
            <w:r>
              <w:rPr>
                <w:rFonts w:hint="eastAsia" w:ascii="华文仿宋" w:hAnsi="华文仿宋" w:eastAsia="华文仿宋" w:cs="华文仿宋"/>
                <w:sz w:val="24"/>
                <w:szCs w:val="24"/>
                <w:lang w:eastAsia="zh-CN"/>
              </w:rPr>
              <w:t>还款</w:t>
            </w:r>
            <w:r>
              <w:rPr>
                <w:rFonts w:hint="eastAsia" w:ascii="华文仿宋" w:hAnsi="华文仿宋" w:eastAsia="华文仿宋" w:cs="华文仿宋"/>
                <w:sz w:val="24"/>
                <w:szCs w:val="24"/>
              </w:rPr>
              <w:t>一</w:t>
            </w:r>
            <w:r>
              <w:rPr>
                <w:rFonts w:hint="eastAsia" w:ascii="华文仿宋" w:hAnsi="华文仿宋" w:eastAsia="华文仿宋" w:cs="华文仿宋"/>
                <w:sz w:val="24"/>
                <w:szCs w:val="24"/>
                <w:lang w:eastAsia="zh-CN"/>
              </w:rPr>
              <w:t>年以上</w:t>
            </w:r>
            <w:bookmarkStart w:id="0" w:name="_GoBack"/>
            <w:bookmarkEnd w:id="0"/>
            <w:r>
              <w:rPr>
                <w:rFonts w:hint="eastAsia" w:ascii="华文仿宋" w:hAnsi="华文仿宋" w:eastAsia="华文仿宋" w:cs="华文仿宋"/>
                <w:sz w:val="24"/>
                <w:szCs w:val="24"/>
              </w:rPr>
              <w:t>，下载“手机公积金”APP自行办理，或者</w:t>
            </w:r>
            <w:r>
              <w:rPr>
                <w:rFonts w:hint="eastAsia" w:ascii="华文仿宋" w:hAnsi="华文仿宋" w:eastAsia="华文仿宋" w:cs="华文仿宋"/>
                <w:kern w:val="0"/>
                <w:sz w:val="24"/>
                <w:szCs w:val="24"/>
                <w:lang w:eastAsia="zh-CN"/>
              </w:rPr>
              <w:t>借款人</w:t>
            </w:r>
            <w:r>
              <w:rPr>
                <w:rFonts w:hint="eastAsia" w:ascii="华文仿宋" w:hAnsi="华文仿宋" w:eastAsia="华文仿宋" w:cs="华文仿宋"/>
                <w:kern w:val="0"/>
                <w:sz w:val="24"/>
                <w:szCs w:val="24"/>
              </w:rPr>
              <w:t>携带身份证及其他相关资料</w:t>
            </w:r>
            <w:r>
              <w:rPr>
                <w:rFonts w:hint="eastAsia" w:ascii="华文仿宋" w:hAnsi="华文仿宋" w:eastAsia="华文仿宋" w:cs="华文仿宋"/>
                <w:sz w:val="24"/>
                <w:szCs w:val="24"/>
              </w:rPr>
              <w:t>到中心任一管理部柜台办理。</w:t>
            </w:r>
          </w:p>
        </w:tc>
      </w:tr>
    </w:tbl>
    <w:p w14:paraId="6D373370">
      <w:pPr>
        <w:rPr>
          <w:rFonts w:hint="eastAsia" w:ascii="华文仿宋" w:hAnsi="华文仿宋" w:eastAsia="华文仿宋" w:cs="华文仿宋"/>
          <w:sz w:val="18"/>
          <w:szCs w:val="18"/>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6F65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0" w:type="auto"/>
          </w:tcPr>
          <w:p w14:paraId="7A9B4AD4">
            <w:pPr>
              <w:ind w:firstLine="641" w:firstLineChars="200"/>
              <w:rPr>
                <w:rFonts w:hint="eastAsia" w:ascii="华文仿宋" w:hAnsi="华文仿宋" w:eastAsia="华文仿宋" w:cs="华文仿宋"/>
                <w:sz w:val="32"/>
                <w:szCs w:val="32"/>
              </w:rPr>
            </w:pPr>
            <w:r>
              <w:rPr>
                <w:rFonts w:hint="eastAsia" w:ascii="华文仿宋" w:hAnsi="华文仿宋" w:eastAsia="华文仿宋" w:cs="华文仿宋"/>
                <w:b/>
                <w:sz w:val="32"/>
                <w:szCs w:val="32"/>
              </w:rPr>
              <w:t>五</w:t>
            </w:r>
            <w:r>
              <w:rPr>
                <w:rFonts w:hint="eastAsia" w:ascii="华文仿宋" w:hAnsi="华文仿宋" w:eastAsia="华文仿宋" w:cs="华文仿宋"/>
                <w:sz w:val="32"/>
                <w:szCs w:val="32"/>
              </w:rPr>
              <w:t>、</w:t>
            </w:r>
            <w:r>
              <w:rPr>
                <w:rFonts w:hint="eastAsia" w:ascii="华文仿宋" w:hAnsi="华文仿宋" w:eastAsia="华文仿宋" w:cs="华文仿宋"/>
                <w:b/>
                <w:sz w:val="32"/>
                <w:szCs w:val="32"/>
              </w:rPr>
              <w:t>阶段性特别支持政策</w:t>
            </w:r>
          </w:p>
          <w:p w14:paraId="2471864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华文仿宋" w:hAnsi="华文仿宋" w:eastAsia="华文仿宋" w:cs="华文仿宋"/>
                <w:b w:val="0"/>
                <w:bCs w:val="0"/>
                <w:sz w:val="24"/>
                <w:szCs w:val="24"/>
                <w:lang w:val="en-US" w:eastAsia="zh-CN"/>
              </w:rPr>
            </w:pPr>
            <w:r>
              <w:rPr>
                <w:rFonts w:hint="eastAsia" w:ascii="华文仿宋" w:hAnsi="华文仿宋" w:eastAsia="华文仿宋" w:cs="华文仿宋"/>
                <w:b w:val="0"/>
                <w:bCs w:val="0"/>
                <w:sz w:val="24"/>
                <w:szCs w:val="24"/>
                <w:lang w:val="en-US" w:eastAsia="zh-CN"/>
              </w:rPr>
              <w:t>（一）取消贷款次数限制：缴存职工家庭没有未结清的住房公积金贷款，在衡阳市行政区域内购房申请住房公积金贷款的，不受贷款次数限制。</w:t>
            </w:r>
          </w:p>
          <w:p w14:paraId="2482C58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华文仿宋" w:hAnsi="华文仿宋" w:eastAsia="华文仿宋" w:cs="华文仿宋"/>
                <w:sz w:val="24"/>
                <w:szCs w:val="24"/>
                <w:lang w:val="en-US" w:eastAsia="zh-CN"/>
              </w:rPr>
            </w:pPr>
            <w:r>
              <w:rPr>
                <w:rFonts w:hint="eastAsia" w:ascii="华文仿宋" w:hAnsi="华文仿宋" w:eastAsia="华文仿宋" w:cs="华文仿宋"/>
                <w:b w:val="0"/>
                <w:bCs w:val="0"/>
                <w:sz w:val="24"/>
                <w:szCs w:val="24"/>
                <w:lang w:eastAsia="zh-CN"/>
              </w:rPr>
              <w:t>（二）住</w:t>
            </w:r>
            <w:r>
              <w:rPr>
                <w:rFonts w:hint="eastAsia" w:ascii="华文仿宋" w:hAnsi="华文仿宋" w:eastAsia="华文仿宋" w:cs="华文仿宋"/>
                <w:sz w:val="24"/>
                <w:szCs w:val="24"/>
              </w:rPr>
              <w:t>房套数</w:t>
            </w:r>
            <w:r>
              <w:rPr>
                <w:rFonts w:hint="eastAsia" w:ascii="华文仿宋" w:hAnsi="华文仿宋" w:eastAsia="华文仿宋" w:cs="华文仿宋"/>
                <w:sz w:val="24"/>
                <w:szCs w:val="24"/>
                <w:lang w:eastAsia="zh-CN"/>
              </w:rPr>
              <w:t>认定标准</w:t>
            </w:r>
            <w:r>
              <w:rPr>
                <w:rFonts w:hint="eastAsia" w:ascii="华文仿宋" w:hAnsi="华文仿宋" w:eastAsia="华文仿宋" w:cs="华文仿宋"/>
                <w:sz w:val="24"/>
                <w:szCs w:val="24"/>
              </w:rPr>
              <w:t>：</w:t>
            </w:r>
            <w:r>
              <w:rPr>
                <w:rFonts w:hint="eastAsia" w:ascii="华文仿宋" w:hAnsi="华文仿宋" w:eastAsia="华文仿宋" w:cs="华文仿宋"/>
                <w:sz w:val="24"/>
                <w:szCs w:val="24"/>
                <w:lang w:eastAsia="zh-CN"/>
              </w:rPr>
              <w:t>以</w:t>
            </w:r>
            <w:r>
              <w:rPr>
                <w:rFonts w:hint="eastAsia" w:ascii="华文仿宋" w:hAnsi="华文仿宋" w:eastAsia="华文仿宋" w:cs="华文仿宋"/>
                <w:sz w:val="24"/>
                <w:szCs w:val="24"/>
                <w:lang w:val="en-US" w:eastAsia="zh-CN"/>
              </w:rPr>
              <w:t>所购住房所在区（市）县的家庭有效住房套数核算为准，农房（含已确权的）不计入家庭住房套数。</w:t>
            </w:r>
            <w:r>
              <w:rPr>
                <w:rFonts w:hint="eastAsia" w:ascii="华文仿宋" w:hAnsi="华文仿宋" w:eastAsia="华文仿宋" w:cs="华文仿宋"/>
                <w:sz w:val="24"/>
                <w:szCs w:val="24"/>
                <w:lang w:eastAsia="zh-CN"/>
              </w:rPr>
              <w:t>对</w:t>
            </w:r>
            <w:r>
              <w:rPr>
                <w:rFonts w:hint="eastAsia" w:ascii="华文仿宋" w:hAnsi="华文仿宋" w:eastAsia="华文仿宋" w:cs="华文仿宋"/>
                <w:sz w:val="24"/>
                <w:szCs w:val="24"/>
                <w:lang w:val="en-US" w:eastAsia="zh-CN"/>
              </w:rPr>
              <w:t>二孩及以上且子女未成年家庭，按上述标准核定后可再核减一套住房。</w:t>
            </w:r>
          </w:p>
          <w:p w14:paraId="7182529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（三）提高最高贷款额度：最高贷款额度提高至90万元。1.</w:t>
            </w:r>
            <w:r>
              <w:rPr>
                <w:rFonts w:hint="eastAsia" w:ascii="华文仿宋" w:hAnsi="华文仿宋" w:eastAsia="华文仿宋" w:cs="华文仿宋"/>
                <w:sz w:val="24"/>
                <w:szCs w:val="24"/>
                <w:lang w:eastAsia="zh-CN"/>
              </w:rPr>
              <w:t>二孩且子女未成年家庭、</w:t>
            </w:r>
            <w:r>
              <w:rPr>
                <w:rFonts w:hint="eastAsia" w:ascii="华文仿宋" w:hAnsi="华文仿宋" w:eastAsia="华文仿宋" w:cs="华文仿宋"/>
                <w:sz w:val="24"/>
                <w:szCs w:val="24"/>
              </w:rPr>
              <w:t>大专及以上学历毕业生毕业3年内在衡阳市行政区划内落户或就业的，最高贷款额度按当前最高贷款额度可上浮30%</w:t>
            </w:r>
            <w:r>
              <w:rPr>
                <w:rFonts w:hint="eastAsia" w:ascii="华文仿宋" w:hAnsi="华文仿宋" w:eastAsia="华文仿宋" w:cs="华文仿宋"/>
                <w:sz w:val="24"/>
                <w:szCs w:val="24"/>
                <w:lang w:eastAsia="zh-CN"/>
              </w:rPr>
              <w:t>；</w:t>
            </w:r>
            <w:r>
              <w:rPr>
                <w:rFonts w:hint="eastAsia" w:ascii="华文仿宋" w:hAnsi="华文仿宋" w:eastAsia="华文仿宋" w:cs="华文仿宋"/>
                <w:sz w:val="24"/>
                <w:szCs w:val="24"/>
                <w:lang w:val="en-US" w:eastAsia="zh-CN"/>
              </w:rPr>
              <w:t>2.</w:t>
            </w:r>
            <w:r>
              <w:rPr>
                <w:rFonts w:hint="eastAsia" w:ascii="华文仿宋" w:hAnsi="华文仿宋" w:eastAsia="华文仿宋" w:cs="华文仿宋"/>
                <w:sz w:val="24"/>
                <w:szCs w:val="24"/>
              </w:rPr>
              <w:t>对我市</w:t>
            </w:r>
            <w:r>
              <w:rPr>
                <w:rFonts w:hint="eastAsia" w:ascii="华文仿宋" w:hAnsi="华文仿宋" w:eastAsia="华文仿宋" w:cs="华文仿宋"/>
                <w:sz w:val="24"/>
                <w:szCs w:val="24"/>
                <w:lang w:eastAsia="zh-CN"/>
              </w:rPr>
              <w:t>高层次人才</w:t>
            </w:r>
            <w:r>
              <w:rPr>
                <w:rFonts w:hint="eastAsia" w:ascii="华文仿宋" w:hAnsi="华文仿宋" w:eastAsia="华文仿宋" w:cs="华文仿宋"/>
                <w:sz w:val="24"/>
                <w:szCs w:val="24"/>
              </w:rPr>
              <w:t>、三孩</w:t>
            </w:r>
            <w:r>
              <w:rPr>
                <w:rFonts w:hint="eastAsia" w:ascii="华文仿宋" w:hAnsi="华文仿宋" w:eastAsia="华文仿宋" w:cs="华文仿宋"/>
                <w:sz w:val="24"/>
                <w:szCs w:val="24"/>
                <w:lang w:eastAsia="zh-CN"/>
              </w:rPr>
              <w:t>且子女未成年</w:t>
            </w:r>
            <w:r>
              <w:rPr>
                <w:rFonts w:hint="eastAsia" w:ascii="华文仿宋" w:hAnsi="华文仿宋" w:eastAsia="华文仿宋" w:cs="华文仿宋"/>
                <w:sz w:val="24"/>
                <w:szCs w:val="24"/>
              </w:rPr>
              <w:t>家庭，最高贷款额度按当前最高贷款额度可上浮50%。</w:t>
            </w:r>
            <w:r>
              <w:rPr>
                <w:rFonts w:hint="eastAsia" w:ascii="华文仿宋" w:hAnsi="华文仿宋" w:eastAsia="华文仿宋" w:cs="华文仿宋"/>
                <w:sz w:val="24"/>
                <w:szCs w:val="24"/>
                <w:lang w:eastAsia="zh-CN"/>
              </w:rPr>
              <w:t>高层次人才申请住房公积金贷款时可不受缴存时间限制，在我市设立住房公积金个人账户后即可申请公积金贷款；</w:t>
            </w:r>
            <w:r>
              <w:rPr>
                <w:rFonts w:hint="eastAsia" w:ascii="华文仿宋" w:hAnsi="华文仿宋" w:eastAsia="华文仿宋" w:cs="华文仿宋"/>
                <w:sz w:val="24"/>
                <w:szCs w:val="24"/>
                <w:lang w:val="en-US" w:eastAsia="zh-CN"/>
              </w:rPr>
              <w:t>3.</w:t>
            </w:r>
            <w:r>
              <w:rPr>
                <w:rFonts w:hint="eastAsia" w:ascii="华文仿宋" w:hAnsi="华文仿宋" w:eastAsia="华文仿宋" w:cs="华文仿宋"/>
                <w:sz w:val="24"/>
                <w:szCs w:val="24"/>
              </w:rPr>
              <w:t>对购买装</w:t>
            </w:r>
            <w:r>
              <w:rPr>
                <w:rFonts w:hint="eastAsia" w:ascii="华文仿宋" w:hAnsi="华文仿宋" w:eastAsia="华文仿宋" w:cs="华文仿宋"/>
                <w:sz w:val="24"/>
                <w:szCs w:val="24"/>
                <w:lang w:eastAsia="zh-CN"/>
              </w:rPr>
              <w:t>配</w:t>
            </w:r>
            <w:r>
              <w:rPr>
                <w:rFonts w:hint="eastAsia" w:ascii="华文仿宋" w:hAnsi="华文仿宋" w:eastAsia="华文仿宋" w:cs="华文仿宋"/>
                <w:sz w:val="24"/>
                <w:szCs w:val="24"/>
              </w:rPr>
              <w:t>式建筑、星级绿色建筑、高品质绿色建造的商品房，</w:t>
            </w:r>
            <w:r>
              <w:rPr>
                <w:rFonts w:hint="eastAsia" w:ascii="华文仿宋" w:hAnsi="华文仿宋" w:eastAsia="华文仿宋" w:cs="华文仿宋"/>
                <w:sz w:val="24"/>
                <w:szCs w:val="24"/>
                <w:lang w:eastAsia="zh-CN"/>
              </w:rPr>
              <w:t>住房</w:t>
            </w:r>
            <w:r>
              <w:rPr>
                <w:rFonts w:hint="eastAsia" w:ascii="华文仿宋" w:hAnsi="华文仿宋" w:eastAsia="华文仿宋" w:cs="华文仿宋"/>
                <w:sz w:val="24"/>
                <w:szCs w:val="24"/>
              </w:rPr>
              <w:t>公积金贷款额度还可再上浮10%。</w:t>
            </w:r>
          </w:p>
        </w:tc>
      </w:tr>
    </w:tbl>
    <w:p w14:paraId="431B0BA3">
      <w:pPr>
        <w:rPr>
          <w:rFonts w:hint="eastAsia" w:ascii="华文仿宋" w:hAnsi="华文仿宋" w:eastAsia="华文仿宋" w:cs="华文仿宋"/>
          <w:sz w:val="18"/>
          <w:szCs w:val="1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仿宋"/>
    <w:panose1 w:val="00000000000000000000"/>
    <w:charset w:val="86"/>
    <w:family w:val="roma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5A6F2">
    <w:pPr>
      <w:pStyle w:val="3"/>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joinstyle="miter"/>
          <v:imagedata o:title=""/>
          <o:lock v:ext="edit"/>
          <v:textbox inset="0mm,0mm,0mm,0mm" style="mso-fit-shape-to-text:t;">
            <w:txbxContent>
              <w:p w14:paraId="0CB849E1">
                <w:pPr>
                  <w:pStyle w:val="3"/>
                </w:pPr>
                <w:r>
                  <w:fldChar w:fldCharType="begin"/>
                </w:r>
                <w:r>
                  <w:instrText xml:space="preserve"> PAGE  \* MERGEFORMAT </w:instrText>
                </w:r>
                <w:r>
                  <w:fldChar w:fldCharType="separate"/>
                </w:r>
                <w:r>
                  <w:t>4</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65178">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WYyNmEwNTliN2M2ZGRhYTk2NjFkYTcxNjQwYTU4NzkifQ=="/>
  </w:docVars>
  <w:rsids>
    <w:rsidRoot w:val="00F85244"/>
    <w:rsid w:val="00001EA3"/>
    <w:rsid w:val="0001658D"/>
    <w:rsid w:val="00036385"/>
    <w:rsid w:val="00045FB3"/>
    <w:rsid w:val="00050CEA"/>
    <w:rsid w:val="000712FA"/>
    <w:rsid w:val="00094A89"/>
    <w:rsid w:val="00094ACD"/>
    <w:rsid w:val="000A4AD6"/>
    <w:rsid w:val="000D7405"/>
    <w:rsid w:val="000E0597"/>
    <w:rsid w:val="000F21FA"/>
    <w:rsid w:val="000F264C"/>
    <w:rsid w:val="001144FF"/>
    <w:rsid w:val="00116262"/>
    <w:rsid w:val="001202CC"/>
    <w:rsid w:val="00121F33"/>
    <w:rsid w:val="00134B54"/>
    <w:rsid w:val="00141641"/>
    <w:rsid w:val="00143249"/>
    <w:rsid w:val="0015005F"/>
    <w:rsid w:val="00160393"/>
    <w:rsid w:val="001648F8"/>
    <w:rsid w:val="00190FD7"/>
    <w:rsid w:val="00197037"/>
    <w:rsid w:val="001C5C85"/>
    <w:rsid w:val="001C6DA8"/>
    <w:rsid w:val="001F0A61"/>
    <w:rsid w:val="00200772"/>
    <w:rsid w:val="00203BF9"/>
    <w:rsid w:val="00221DBE"/>
    <w:rsid w:val="00241653"/>
    <w:rsid w:val="00264936"/>
    <w:rsid w:val="002742E1"/>
    <w:rsid w:val="002C22C4"/>
    <w:rsid w:val="002C59C4"/>
    <w:rsid w:val="002C71B9"/>
    <w:rsid w:val="002C77B2"/>
    <w:rsid w:val="002D554C"/>
    <w:rsid w:val="002E3C59"/>
    <w:rsid w:val="002F04F4"/>
    <w:rsid w:val="002F1B9D"/>
    <w:rsid w:val="002F2302"/>
    <w:rsid w:val="002F3B25"/>
    <w:rsid w:val="00307E90"/>
    <w:rsid w:val="003109C4"/>
    <w:rsid w:val="003119E8"/>
    <w:rsid w:val="0031505D"/>
    <w:rsid w:val="0033754D"/>
    <w:rsid w:val="00340557"/>
    <w:rsid w:val="00345033"/>
    <w:rsid w:val="00367C80"/>
    <w:rsid w:val="00373346"/>
    <w:rsid w:val="003834EE"/>
    <w:rsid w:val="00394CE4"/>
    <w:rsid w:val="00395002"/>
    <w:rsid w:val="003A1002"/>
    <w:rsid w:val="003C0C10"/>
    <w:rsid w:val="003C53CD"/>
    <w:rsid w:val="003C6219"/>
    <w:rsid w:val="003D044E"/>
    <w:rsid w:val="003E17B4"/>
    <w:rsid w:val="0040140B"/>
    <w:rsid w:val="00405374"/>
    <w:rsid w:val="00416B17"/>
    <w:rsid w:val="0042019F"/>
    <w:rsid w:val="0042119D"/>
    <w:rsid w:val="00422ABA"/>
    <w:rsid w:val="0042748D"/>
    <w:rsid w:val="00430087"/>
    <w:rsid w:val="0044709A"/>
    <w:rsid w:val="004545CF"/>
    <w:rsid w:val="004647B4"/>
    <w:rsid w:val="004771FD"/>
    <w:rsid w:val="00490E98"/>
    <w:rsid w:val="004B2217"/>
    <w:rsid w:val="004B5E51"/>
    <w:rsid w:val="004C015D"/>
    <w:rsid w:val="004C5AAD"/>
    <w:rsid w:val="004D7276"/>
    <w:rsid w:val="004E2F73"/>
    <w:rsid w:val="004E3794"/>
    <w:rsid w:val="004F30D8"/>
    <w:rsid w:val="005004D3"/>
    <w:rsid w:val="00500FD1"/>
    <w:rsid w:val="00520F39"/>
    <w:rsid w:val="0053030D"/>
    <w:rsid w:val="00532D18"/>
    <w:rsid w:val="005439F2"/>
    <w:rsid w:val="00544A8E"/>
    <w:rsid w:val="0057527B"/>
    <w:rsid w:val="005763BF"/>
    <w:rsid w:val="005770F0"/>
    <w:rsid w:val="005A3478"/>
    <w:rsid w:val="005B68D4"/>
    <w:rsid w:val="005C2DC2"/>
    <w:rsid w:val="005D1D0F"/>
    <w:rsid w:val="005D2739"/>
    <w:rsid w:val="005F1679"/>
    <w:rsid w:val="005F33F5"/>
    <w:rsid w:val="005F42D4"/>
    <w:rsid w:val="006023EA"/>
    <w:rsid w:val="00610D57"/>
    <w:rsid w:val="00615898"/>
    <w:rsid w:val="006207EF"/>
    <w:rsid w:val="00621747"/>
    <w:rsid w:val="006223C8"/>
    <w:rsid w:val="006232EF"/>
    <w:rsid w:val="00633236"/>
    <w:rsid w:val="00634552"/>
    <w:rsid w:val="00636E5C"/>
    <w:rsid w:val="00642947"/>
    <w:rsid w:val="006439BA"/>
    <w:rsid w:val="006910B2"/>
    <w:rsid w:val="00693A2A"/>
    <w:rsid w:val="006970B3"/>
    <w:rsid w:val="006A24FB"/>
    <w:rsid w:val="006A7469"/>
    <w:rsid w:val="006B1732"/>
    <w:rsid w:val="006C6060"/>
    <w:rsid w:val="006E0D3E"/>
    <w:rsid w:val="006F182E"/>
    <w:rsid w:val="006F30AC"/>
    <w:rsid w:val="006F5746"/>
    <w:rsid w:val="006F6989"/>
    <w:rsid w:val="00700C44"/>
    <w:rsid w:val="00700D48"/>
    <w:rsid w:val="0071353B"/>
    <w:rsid w:val="00721F84"/>
    <w:rsid w:val="00726008"/>
    <w:rsid w:val="0072721E"/>
    <w:rsid w:val="00740F2F"/>
    <w:rsid w:val="00755C8A"/>
    <w:rsid w:val="0075786E"/>
    <w:rsid w:val="00760B05"/>
    <w:rsid w:val="0076123A"/>
    <w:rsid w:val="007616EE"/>
    <w:rsid w:val="007704C7"/>
    <w:rsid w:val="00791222"/>
    <w:rsid w:val="007950AD"/>
    <w:rsid w:val="007B110A"/>
    <w:rsid w:val="007B7549"/>
    <w:rsid w:val="007C7AD0"/>
    <w:rsid w:val="007D0552"/>
    <w:rsid w:val="007D5CFD"/>
    <w:rsid w:val="007E39EB"/>
    <w:rsid w:val="007F41E8"/>
    <w:rsid w:val="007F7310"/>
    <w:rsid w:val="008046BC"/>
    <w:rsid w:val="008066F8"/>
    <w:rsid w:val="00812956"/>
    <w:rsid w:val="00832E1F"/>
    <w:rsid w:val="00833345"/>
    <w:rsid w:val="00833A4D"/>
    <w:rsid w:val="00837605"/>
    <w:rsid w:val="00856DDC"/>
    <w:rsid w:val="00871518"/>
    <w:rsid w:val="00876C8A"/>
    <w:rsid w:val="008C708E"/>
    <w:rsid w:val="008D5BEB"/>
    <w:rsid w:val="008D79B3"/>
    <w:rsid w:val="008E3C91"/>
    <w:rsid w:val="008E5F8B"/>
    <w:rsid w:val="009177B3"/>
    <w:rsid w:val="0092384D"/>
    <w:rsid w:val="00933620"/>
    <w:rsid w:val="00946C72"/>
    <w:rsid w:val="009545A8"/>
    <w:rsid w:val="00982AA0"/>
    <w:rsid w:val="00987FDB"/>
    <w:rsid w:val="00994C30"/>
    <w:rsid w:val="009A2CF7"/>
    <w:rsid w:val="009A74B0"/>
    <w:rsid w:val="009B15AF"/>
    <w:rsid w:val="009B44E3"/>
    <w:rsid w:val="009E1D23"/>
    <w:rsid w:val="009E3061"/>
    <w:rsid w:val="009E3335"/>
    <w:rsid w:val="00A04C22"/>
    <w:rsid w:val="00A06C1C"/>
    <w:rsid w:val="00A157BA"/>
    <w:rsid w:val="00A347CE"/>
    <w:rsid w:val="00A4568C"/>
    <w:rsid w:val="00A47771"/>
    <w:rsid w:val="00A47A05"/>
    <w:rsid w:val="00A51C3D"/>
    <w:rsid w:val="00A55C92"/>
    <w:rsid w:val="00A61134"/>
    <w:rsid w:val="00AA7013"/>
    <w:rsid w:val="00AC3C35"/>
    <w:rsid w:val="00AD790F"/>
    <w:rsid w:val="00AE18FB"/>
    <w:rsid w:val="00AE4F36"/>
    <w:rsid w:val="00AF2CD3"/>
    <w:rsid w:val="00B35DA4"/>
    <w:rsid w:val="00B43C96"/>
    <w:rsid w:val="00B5011C"/>
    <w:rsid w:val="00B55267"/>
    <w:rsid w:val="00B57400"/>
    <w:rsid w:val="00B67621"/>
    <w:rsid w:val="00B755AC"/>
    <w:rsid w:val="00B80678"/>
    <w:rsid w:val="00B83207"/>
    <w:rsid w:val="00B86B57"/>
    <w:rsid w:val="00BA2A0B"/>
    <w:rsid w:val="00BA670C"/>
    <w:rsid w:val="00BB24ED"/>
    <w:rsid w:val="00BE2004"/>
    <w:rsid w:val="00C03BD9"/>
    <w:rsid w:val="00C138A2"/>
    <w:rsid w:val="00C24291"/>
    <w:rsid w:val="00C376C5"/>
    <w:rsid w:val="00C46C34"/>
    <w:rsid w:val="00C6070B"/>
    <w:rsid w:val="00C667CF"/>
    <w:rsid w:val="00C8225F"/>
    <w:rsid w:val="00C86922"/>
    <w:rsid w:val="00C87DCD"/>
    <w:rsid w:val="00C915D6"/>
    <w:rsid w:val="00CA5780"/>
    <w:rsid w:val="00CB09A6"/>
    <w:rsid w:val="00CB2B43"/>
    <w:rsid w:val="00CC2421"/>
    <w:rsid w:val="00CC24CC"/>
    <w:rsid w:val="00CC5747"/>
    <w:rsid w:val="00CE40A6"/>
    <w:rsid w:val="00CF56D5"/>
    <w:rsid w:val="00CF5E11"/>
    <w:rsid w:val="00D10785"/>
    <w:rsid w:val="00D11C28"/>
    <w:rsid w:val="00D1303E"/>
    <w:rsid w:val="00D23E99"/>
    <w:rsid w:val="00D241B9"/>
    <w:rsid w:val="00D408F2"/>
    <w:rsid w:val="00D60508"/>
    <w:rsid w:val="00D765D4"/>
    <w:rsid w:val="00D80809"/>
    <w:rsid w:val="00D8121C"/>
    <w:rsid w:val="00D87D00"/>
    <w:rsid w:val="00D9677B"/>
    <w:rsid w:val="00DA0C36"/>
    <w:rsid w:val="00DA2167"/>
    <w:rsid w:val="00DB0B7D"/>
    <w:rsid w:val="00DB1394"/>
    <w:rsid w:val="00DD50C2"/>
    <w:rsid w:val="00DF4F8C"/>
    <w:rsid w:val="00DF7FE6"/>
    <w:rsid w:val="00E00E2D"/>
    <w:rsid w:val="00E122F8"/>
    <w:rsid w:val="00E2081B"/>
    <w:rsid w:val="00E34354"/>
    <w:rsid w:val="00E3456B"/>
    <w:rsid w:val="00E37849"/>
    <w:rsid w:val="00E4242A"/>
    <w:rsid w:val="00E53DC9"/>
    <w:rsid w:val="00E56BAD"/>
    <w:rsid w:val="00E60B76"/>
    <w:rsid w:val="00E6489E"/>
    <w:rsid w:val="00E73794"/>
    <w:rsid w:val="00E74267"/>
    <w:rsid w:val="00E7753F"/>
    <w:rsid w:val="00E812D1"/>
    <w:rsid w:val="00E86BF1"/>
    <w:rsid w:val="00E90ACA"/>
    <w:rsid w:val="00E94484"/>
    <w:rsid w:val="00E94DE8"/>
    <w:rsid w:val="00EA5A7C"/>
    <w:rsid w:val="00EE2C3F"/>
    <w:rsid w:val="00EF0ADE"/>
    <w:rsid w:val="00EF1032"/>
    <w:rsid w:val="00F0194F"/>
    <w:rsid w:val="00F13D86"/>
    <w:rsid w:val="00F13ECE"/>
    <w:rsid w:val="00F17CE4"/>
    <w:rsid w:val="00F3444A"/>
    <w:rsid w:val="00F54052"/>
    <w:rsid w:val="00F56E5A"/>
    <w:rsid w:val="00F77C46"/>
    <w:rsid w:val="00F85244"/>
    <w:rsid w:val="00F922FA"/>
    <w:rsid w:val="00F97F61"/>
    <w:rsid w:val="00FD539E"/>
    <w:rsid w:val="00FE4E91"/>
    <w:rsid w:val="00FF1B5D"/>
    <w:rsid w:val="09C01FA7"/>
    <w:rsid w:val="09D44D9D"/>
    <w:rsid w:val="0CEFDF13"/>
    <w:rsid w:val="0EF3D981"/>
    <w:rsid w:val="0F7F43FD"/>
    <w:rsid w:val="0FFB001E"/>
    <w:rsid w:val="103000ED"/>
    <w:rsid w:val="20A42386"/>
    <w:rsid w:val="26EF118B"/>
    <w:rsid w:val="2A1F008C"/>
    <w:rsid w:val="2AD3068F"/>
    <w:rsid w:val="2BEB6AEA"/>
    <w:rsid w:val="2DDBFE59"/>
    <w:rsid w:val="2F2DA019"/>
    <w:rsid w:val="2FE1494B"/>
    <w:rsid w:val="323D7C6C"/>
    <w:rsid w:val="33BC4FCE"/>
    <w:rsid w:val="342BDBFF"/>
    <w:rsid w:val="34AE6527"/>
    <w:rsid w:val="37FADA7E"/>
    <w:rsid w:val="3AAEAB8F"/>
    <w:rsid w:val="3BBB1D2D"/>
    <w:rsid w:val="3BF7DFC7"/>
    <w:rsid w:val="3CDF613A"/>
    <w:rsid w:val="3D3ED517"/>
    <w:rsid w:val="3F0D1ADB"/>
    <w:rsid w:val="3F697D4A"/>
    <w:rsid w:val="3FDAC794"/>
    <w:rsid w:val="3FF7FD3D"/>
    <w:rsid w:val="49317C7B"/>
    <w:rsid w:val="4BE7D51C"/>
    <w:rsid w:val="4D6F6DC1"/>
    <w:rsid w:val="4EDBFC32"/>
    <w:rsid w:val="4EF936A4"/>
    <w:rsid w:val="4FFB8484"/>
    <w:rsid w:val="55F28249"/>
    <w:rsid w:val="588D7C07"/>
    <w:rsid w:val="5AECB071"/>
    <w:rsid w:val="5B77C321"/>
    <w:rsid w:val="5BBEEE1F"/>
    <w:rsid w:val="5EAFB03F"/>
    <w:rsid w:val="5F574E4D"/>
    <w:rsid w:val="5FEEE60E"/>
    <w:rsid w:val="637E714E"/>
    <w:rsid w:val="67ACB1A8"/>
    <w:rsid w:val="6DFF2EF9"/>
    <w:rsid w:val="6EFBEF8A"/>
    <w:rsid w:val="6EFC0225"/>
    <w:rsid w:val="6EFFC691"/>
    <w:rsid w:val="6FFE5B04"/>
    <w:rsid w:val="72FD8A65"/>
    <w:rsid w:val="73252489"/>
    <w:rsid w:val="750B02FD"/>
    <w:rsid w:val="75FD809B"/>
    <w:rsid w:val="767F7578"/>
    <w:rsid w:val="76BA0CF0"/>
    <w:rsid w:val="76E7662A"/>
    <w:rsid w:val="77BEBA62"/>
    <w:rsid w:val="77DFC68A"/>
    <w:rsid w:val="77FDFAC3"/>
    <w:rsid w:val="77FF53E3"/>
    <w:rsid w:val="77FFDA51"/>
    <w:rsid w:val="787F5B9C"/>
    <w:rsid w:val="798C2AC1"/>
    <w:rsid w:val="79EF8D03"/>
    <w:rsid w:val="7ABFD54B"/>
    <w:rsid w:val="7ADBF00D"/>
    <w:rsid w:val="7AEC5AF0"/>
    <w:rsid w:val="7B7D9334"/>
    <w:rsid w:val="7B7FE1BE"/>
    <w:rsid w:val="7DEE420C"/>
    <w:rsid w:val="7DFB5B89"/>
    <w:rsid w:val="7DFFA513"/>
    <w:rsid w:val="7E7AC00B"/>
    <w:rsid w:val="7EDF3675"/>
    <w:rsid w:val="7EFF1297"/>
    <w:rsid w:val="7F2D67C9"/>
    <w:rsid w:val="7F97E363"/>
    <w:rsid w:val="7F9B464B"/>
    <w:rsid w:val="7FBE30D7"/>
    <w:rsid w:val="7FBFB11D"/>
    <w:rsid w:val="7FE8E475"/>
    <w:rsid w:val="7FFD5514"/>
    <w:rsid w:val="7FFF1F53"/>
    <w:rsid w:val="7FFFC927"/>
    <w:rsid w:val="8BFB1694"/>
    <w:rsid w:val="8FF627B1"/>
    <w:rsid w:val="937F2034"/>
    <w:rsid w:val="9FFC82AB"/>
    <w:rsid w:val="ABFF3CE6"/>
    <w:rsid w:val="ADF78887"/>
    <w:rsid w:val="AF778248"/>
    <w:rsid w:val="AF7E5A19"/>
    <w:rsid w:val="B6FF2F7E"/>
    <w:rsid w:val="B75E3023"/>
    <w:rsid w:val="B793FAA2"/>
    <w:rsid w:val="B7DFA0E1"/>
    <w:rsid w:val="BBEFCDA2"/>
    <w:rsid w:val="BDF77E14"/>
    <w:rsid w:val="BE4510C8"/>
    <w:rsid w:val="BEBD14A4"/>
    <w:rsid w:val="BF6F4AEF"/>
    <w:rsid w:val="BFF5ECD0"/>
    <w:rsid w:val="BFFB0332"/>
    <w:rsid w:val="C9BF758B"/>
    <w:rsid w:val="CC2EA530"/>
    <w:rsid w:val="CF94C7AF"/>
    <w:rsid w:val="CFFB6E84"/>
    <w:rsid w:val="CFFEF97D"/>
    <w:rsid w:val="D3DF2375"/>
    <w:rsid w:val="D75B0480"/>
    <w:rsid w:val="D7DF53DF"/>
    <w:rsid w:val="DAAB5A2E"/>
    <w:rsid w:val="DD6E7238"/>
    <w:rsid w:val="DDBBA08E"/>
    <w:rsid w:val="DF35BA15"/>
    <w:rsid w:val="DF7F01FB"/>
    <w:rsid w:val="DF898009"/>
    <w:rsid w:val="E1DFCE2D"/>
    <w:rsid w:val="E6F6609E"/>
    <w:rsid w:val="E76DE0F6"/>
    <w:rsid w:val="E776861C"/>
    <w:rsid w:val="E7AA925D"/>
    <w:rsid w:val="EEDEA485"/>
    <w:rsid w:val="EFD58021"/>
    <w:rsid w:val="EFFE8C62"/>
    <w:rsid w:val="EFFF68DC"/>
    <w:rsid w:val="F27B4CF0"/>
    <w:rsid w:val="F4EFE4E2"/>
    <w:rsid w:val="F5FBD4C4"/>
    <w:rsid w:val="F69D87C5"/>
    <w:rsid w:val="F6FB1887"/>
    <w:rsid w:val="F7BFDCAF"/>
    <w:rsid w:val="FAC95C2F"/>
    <w:rsid w:val="FAF74329"/>
    <w:rsid w:val="FB76B2B7"/>
    <w:rsid w:val="FB7C0458"/>
    <w:rsid w:val="FBFF1E6C"/>
    <w:rsid w:val="FCBF69E2"/>
    <w:rsid w:val="FCF7F1FA"/>
    <w:rsid w:val="FD5E3F21"/>
    <w:rsid w:val="FD9F5E22"/>
    <w:rsid w:val="FECB384C"/>
    <w:rsid w:val="FF5E1D22"/>
    <w:rsid w:val="FFC6F3B7"/>
    <w:rsid w:val="FFD4F1D8"/>
    <w:rsid w:val="FFF50B3F"/>
    <w:rsid w:val="FFFFB9B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7">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kern w:val="0"/>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kern w:val="0"/>
      <w:sz w:val="18"/>
      <w:szCs w:val="18"/>
    </w:rPr>
  </w:style>
  <w:style w:type="table" w:styleId="6">
    <w:name w:val="Table Grid"/>
    <w:basedOn w:val="5"/>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locked/>
    <w:uiPriority w:val="99"/>
    <w:rPr>
      <w:rFonts w:cs="Times New Roman"/>
      <w:b/>
    </w:rPr>
  </w:style>
  <w:style w:type="character" w:customStyle="1" w:styleId="9">
    <w:name w:val="Balloon Text Char"/>
    <w:basedOn w:val="7"/>
    <w:link w:val="2"/>
    <w:semiHidden/>
    <w:qFormat/>
    <w:locked/>
    <w:uiPriority w:val="99"/>
    <w:rPr>
      <w:rFonts w:cs="Times New Roman"/>
      <w:kern w:val="2"/>
      <w:sz w:val="18"/>
    </w:rPr>
  </w:style>
  <w:style w:type="character" w:customStyle="1" w:styleId="10">
    <w:name w:val="Footer Char"/>
    <w:basedOn w:val="7"/>
    <w:link w:val="3"/>
    <w:qFormat/>
    <w:locked/>
    <w:uiPriority w:val="99"/>
    <w:rPr>
      <w:rFonts w:cs="Times New Roman"/>
      <w:sz w:val="18"/>
    </w:rPr>
  </w:style>
  <w:style w:type="character" w:customStyle="1" w:styleId="11">
    <w:name w:val="Header Char"/>
    <w:basedOn w:val="7"/>
    <w:link w:val="4"/>
    <w:qFormat/>
    <w:locked/>
    <w:uiPriority w:val="99"/>
    <w:rPr>
      <w:rFonts w:cs="Times New Roman"/>
      <w:sz w:val="18"/>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5</Pages>
  <Words>2797</Words>
  <Characters>2900</Characters>
  <Lines>0</Lines>
  <Paragraphs>0</Paragraphs>
  <TotalTime>0</TotalTime>
  <ScaleCrop>false</ScaleCrop>
  <LinksUpToDate>false</LinksUpToDate>
  <CharactersWithSpaces>2920</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2023-04-05T03:03:00Z</dcterms:created>
  <dc:creator>Administrator</dc:creator>
  <cp:lastModifiedBy>user</cp:lastModifiedBy>
  <cp:lastPrinted>2025-07-15T19:40:00Z</cp:lastPrinted>
  <dcterms:modified xsi:type="dcterms:W3CDTF">2025-07-16T15:37:24Z</dcterms:modified>
  <dc:title>衡阳市个人住房公积金贷款服务指南</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994168ACA5924875A88FAB91B8E86814_12</vt:lpwstr>
  </property>
</Properties>
</file>