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75172">
      <w:pPr>
        <w:spacing w:line="600" w:lineRule="exact"/>
        <w:rPr>
          <w:rFonts w:hint="default" w:ascii="Times New Roman" w:hAnsi="Times New Roman" w:eastAsia="黑体"/>
          <w:sz w:val="32"/>
          <w:szCs w:val="32"/>
          <w:lang w:val="en-US" w:eastAsia="zh-CN"/>
        </w:rPr>
      </w:pPr>
      <w:r>
        <w:rPr>
          <w:rFonts w:hint="default" w:ascii="Times New Roman" w:hAnsi="Times New Roman" w:eastAsia="黑体"/>
          <w:sz w:val="32"/>
          <w:szCs w:val="32"/>
          <w:lang w:val="en-US" w:eastAsia="zh-CN"/>
        </w:rPr>
        <w:t>附件</w:t>
      </w:r>
      <w:r>
        <w:rPr>
          <w:rFonts w:hint="eastAsia" w:ascii="Times New Roman" w:hAnsi="Times New Roman" w:eastAsia="黑体"/>
          <w:sz w:val="32"/>
          <w:szCs w:val="32"/>
          <w:lang w:val="en-US" w:eastAsia="zh-CN"/>
        </w:rPr>
        <w:t>1</w:t>
      </w:r>
    </w:p>
    <w:p w14:paraId="313EC33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p>
    <w:p w14:paraId="78633F4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2025</w:t>
      </w:r>
      <w:r>
        <w:rPr>
          <w:rFonts w:hint="default" w:ascii="Times New Roman" w:hAnsi="Times New Roman" w:eastAsia="方正小标宋简体" w:cs="Times New Roman"/>
          <w:sz w:val="44"/>
          <w:szCs w:val="44"/>
        </w:rPr>
        <w:t>年</w:t>
      </w:r>
      <w:r>
        <w:rPr>
          <w:rFonts w:hint="eastAsia" w:ascii="方正小标宋简体" w:hAnsi="方正小标宋简体" w:eastAsia="方正小标宋简体" w:cs="方正小标宋简体"/>
          <w:sz w:val="44"/>
          <w:szCs w:val="44"/>
        </w:rPr>
        <w:t>“数据要素×”</w:t>
      </w:r>
      <w:r>
        <w:rPr>
          <w:rFonts w:hint="default" w:ascii="Times New Roman" w:hAnsi="Times New Roman" w:eastAsia="方正小标宋简体" w:cs="Times New Roman"/>
          <w:sz w:val="44"/>
          <w:szCs w:val="44"/>
        </w:rPr>
        <w:t>大赛湖南分赛</w:t>
      </w:r>
    </w:p>
    <w:p w14:paraId="68D307E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赛题指南</w:t>
      </w:r>
      <w:bookmarkStart w:id="0" w:name="_GoBack"/>
      <w:bookmarkEnd w:id="0"/>
    </w:p>
    <w:p w14:paraId="24598AC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32"/>
          <w:szCs w:val="32"/>
        </w:rPr>
      </w:pPr>
    </w:p>
    <w:p w14:paraId="777A281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赛道一：数据要素×工业制造领域赛题指南</w:t>
      </w:r>
    </w:p>
    <w:p w14:paraId="2C020D9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一、提升创新研发能力，推动制造高端化发展</w:t>
      </w:r>
    </w:p>
    <w:p w14:paraId="6F81B2D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数据驱动型创新研发模式，基于设计、仿真、实验、生产、运行等多维度数据实现产品研发和工艺创新，推动制造高端化发展。</w:t>
      </w:r>
    </w:p>
    <w:p w14:paraId="3F267D6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二、提高工业制造决策科学性，降本提质增效</w:t>
      </w:r>
    </w:p>
    <w:p w14:paraId="1D08004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完善数据采集、管理、分析和利用，在生产制造和企业运营主要过程采用基于数据的科学决策，实现降低成本、提高质量、效益提升的多重目标。</w:t>
      </w:r>
    </w:p>
    <w:p w14:paraId="587FB3D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三、提升服务型制造能力，增强用户满意度</w:t>
      </w:r>
    </w:p>
    <w:p w14:paraId="31E46D3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加强产品全生命周期数据采集，整合设计、生产、运行数据，增强高端化生产性服务能力，提升产品可靠性和运行性能，增强产品用户满意度。</w:t>
      </w:r>
    </w:p>
    <w:p w14:paraId="25D860B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四、稳固产业链供应链，强化价值协同</w:t>
      </w:r>
    </w:p>
    <w:p w14:paraId="44C1EF3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促进产能、采购、库存、物流等不同制造环节，以及供应链上下游等数据共享和可信流通，探索协同设计、协同制造、协同服务等新模式，提高区域间制造资源配置效率，提升产业链、供应链稳定性。</w:t>
      </w:r>
    </w:p>
    <w:p w14:paraId="674D2A6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五、探索数据跨主体协同利用机制</w:t>
      </w:r>
    </w:p>
    <w:p w14:paraId="23A488D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企业间建立公平互惠互利的流通规则制度，探索可信数据空间、隐私计算等技术手段，完善数据治理体系，提高数据资源质量，创新流通规则机制，促进数据在组织内部不同部门及组织内外更大范围流通和协同利用。</w:t>
      </w:r>
    </w:p>
    <w:p w14:paraId="0D8F8DE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六、工业领域高质量数据集建设</w:t>
      </w:r>
    </w:p>
    <w:p w14:paraId="5A3F124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新材料、机械、电子、汽车等行业，围绕基础零部件、核心基础元器件、关键基础材料、整机装备与系统，打造来源主体丰富、数据标注准确、应用成效突出的高质量数据集，支撑人工智能和大模型在工业及更多行业应用。</w:t>
      </w:r>
    </w:p>
    <w:p w14:paraId="214C2DD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赛道二：数据要素×现代农业领域赛题指南</w:t>
      </w:r>
    </w:p>
    <w:p w14:paraId="76F5068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一、促进农业生产数智化水平提升</w:t>
      </w:r>
    </w:p>
    <w:p w14:paraId="2701AA6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融合利用北斗导航、遥感、气象、土壤、农事作业、农情监测、灾害、农作物病虫害、动物疫病、市场、近海捕捞生产等各类数据，促进数智技术与农业生产技术和装备的集成应用，为农业生产管理、生产经营主体和相关服务企业提供农业生产数智化场景支撑，提高粮食和重要农产品生产效率，促进农业发展全面绿色转型。</w:t>
      </w:r>
    </w:p>
    <w:p w14:paraId="06268CA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二、推动农机作业服务提质增效降本</w:t>
      </w:r>
    </w:p>
    <w:p w14:paraId="32C942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农业生产环节，通过融合利用物联网、大数据、人工智能等技术和农机作业、农情、天气等各类数据，辅助农机化生产管理决策，为农业生产经营主体和相关服务企业提供数智化场景支撑，推动农机作业服务提质增效降本，促进智能农机装备应用生产一线，促进农业产前、产中、产后数据融合应用，提升农业生产过程智能化、数字化水平，推动农业生产现代化。</w:t>
      </w:r>
    </w:p>
    <w:p w14:paraId="002809C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三、促进农产品追溯管理能力提高</w:t>
      </w:r>
    </w:p>
    <w:p w14:paraId="3D073D7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p>
    <w:p w14:paraId="35BB6AD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四、促进产业链数据融通创新能力提高</w:t>
      </w:r>
    </w:p>
    <w:p w14:paraId="63C35B9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通过综合利用农产品生产、销售、加工等数据，为农业生产经营主体提供智慧种养、智慧捕捞、产销对接、疫病防治、行情信息、跨区作业、一站式采购、供应链金融等创新数据和信息服务。</w:t>
      </w:r>
    </w:p>
    <w:p w14:paraId="453EE55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五、促进培育以需定产新模式</w:t>
      </w:r>
    </w:p>
    <w:p w14:paraId="1A96CA3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有效融合分析应用农业与电商平台、农产品批发市场、商超、物流企业等商贸流通数据，为农业生产经营主体和相关服务企业提供新模式及场景支撑，向农产品生产端、加工端、消费端反馈农产品信息，辅助农业生产决策，促进以需定产。</w:t>
      </w:r>
    </w:p>
    <w:p w14:paraId="2D13610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六、促进农业生产抗风险能力提高</w:t>
      </w:r>
    </w:p>
    <w:p w14:paraId="5155C94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通过综合利用产能、运输、加工、贸易、消费等数据，为农业生产经营主体在粮食、生猪、果蔬等重点领域，提供自然灾害、疫病传播、价格波动等农业监测预警服务。</w:t>
      </w:r>
    </w:p>
    <w:p w14:paraId="594AE56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七、促进农村土地利用优化与精准服务</w:t>
      </w:r>
    </w:p>
    <w:p w14:paraId="19AC415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整合土地数据、环境数据、人口数据，构建土地利用效率评估模型，针对低效用地提出优化建议。开发可视化决策系统（可基于农业农村大数据平台），为地方政府提供基于数据的土地利用优化方案，支持精准施策。</w:t>
      </w:r>
    </w:p>
    <w:p w14:paraId="02B83D6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八、打造乡村治理数字化服务场景</w:t>
      </w:r>
    </w:p>
    <w:p w14:paraId="1C1CDEE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打通人口、基础设施、经济等多维数据，建立乡村治理大数据服务场景模型及解决方案，实现多源数据融合和治理状态实时监测。提供基于数据的政策建议和精准服务方案，提高乡村治理水平。</w:t>
      </w:r>
    </w:p>
    <w:p w14:paraId="472336C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九、建设农业农村政策智能问答模型</w:t>
      </w:r>
    </w:p>
    <w:p w14:paraId="59F33B4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汇集各级各地的农业农村政策，开发文字类大模型，对政策分主题、分地域归集、标记，建立面对农村居民、农业经营主体、公文撰写人员等相关主体的一站式政策咨询平台，方便多场景政策查询和咨询，有效提升农业农村政策的贯彻执行水平。</w:t>
      </w:r>
    </w:p>
    <w:p w14:paraId="0BF386C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十、基于农业数据资源的智能搜索与推荐系统</w:t>
      </w:r>
    </w:p>
    <w:p w14:paraId="0FA1417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一个集成多源农业数据的智能搜索与推荐系统，能够根据用户需求（如作物种植、气候预测、市场价格等）提供精准的数据搜索结果，并通过算法推荐相关数据，以提升农业生产决策的效率和准确性，推动农业数据的有效利用。</w:t>
      </w:r>
    </w:p>
    <w:p w14:paraId="7254F18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赛道三：数据要素×商贸流通领域赛题指南</w:t>
      </w:r>
    </w:p>
    <w:p w14:paraId="6AEB0C2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一、加强数据整合利用，增强产供链协同效益</w:t>
      </w:r>
    </w:p>
    <w:p w14:paraId="3DDF388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电商平台与各类商贸经营主体、相关服务企业深度融合，依托客流、消费行为、交通状况、人文特征等市场环境数据，打造集数据收集、分析、决策、精准推送和动态反馈的闭环消费生态。支持零售电商和产业电商企业、国家电子商务示范基地、跨境电商产业园区、传统商贸流通企业加强数据互通，汇聚订单、制造、销售、研发等数据，强化采供对接，提升中小制造企业上下游协同、柔性制造能力，建强电商产供链。</w:t>
      </w:r>
    </w:p>
    <w:p w14:paraId="26E9458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二、强化数据要素赋能，创新丰富消费场景</w:t>
      </w:r>
    </w:p>
    <w:p w14:paraId="7C6DCF6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挖掘消费者多元化需求，围绕数字产品、数字服务、数字渠道、数字内容，创新商旅文体健融合发展的多元化消费场景，发展品质电商、壮大数字消费。引导企业赋能传统零售业，提供定制化解决方案，通过即时配送、智慧零售等加速数字化转型。充分发挥数据要素对人工智能大模型等基础支撑作用，发展</w:t>
      </w:r>
      <w:r>
        <w:rPr>
          <w:rFonts w:hint="eastAsia" w:ascii="仿宋_GB2312" w:hAnsi="仿宋_GB2312" w:eastAsia="仿宋_GB2312" w:cs="仿宋_GB2312"/>
          <w:sz w:val="32"/>
          <w:szCs w:val="32"/>
        </w:rPr>
        <w:t>“人工智能+电商”</w:t>
      </w:r>
      <w:r>
        <w:rPr>
          <w:rFonts w:hint="default" w:ascii="Times New Roman" w:hAnsi="Times New Roman" w:eastAsia="仿宋_GB2312" w:cs="Times New Roman"/>
          <w:sz w:val="32"/>
          <w:szCs w:val="32"/>
        </w:rPr>
        <w:t>通过打</w:t>
      </w:r>
      <w:r>
        <w:rPr>
          <w:rFonts w:hint="eastAsia" w:ascii="仿宋_GB2312" w:hAnsi="仿宋_GB2312" w:eastAsia="仿宋_GB2312" w:cs="仿宋_GB2312"/>
          <w:sz w:val="32"/>
          <w:szCs w:val="32"/>
        </w:rPr>
        <w:t>造“向善”算</w:t>
      </w:r>
      <w:r>
        <w:rPr>
          <w:rFonts w:hint="default" w:ascii="Times New Roman" w:hAnsi="Times New Roman" w:eastAsia="仿宋_GB2312" w:cs="Times New Roman"/>
          <w:sz w:val="32"/>
          <w:szCs w:val="32"/>
        </w:rPr>
        <w:t>法、共赢规则，培育数字生活新消费。整合商业、信用、品牌、标准等基础数据，驱动商贸流通领域各行业垂直大模型开发和训练，促</w:t>
      </w:r>
      <w:r>
        <w:rPr>
          <w:rFonts w:hint="eastAsia" w:ascii="仿宋_GB2312" w:hAnsi="仿宋_GB2312" w:eastAsia="仿宋_GB2312" w:cs="仿宋_GB2312"/>
          <w:sz w:val="32"/>
          <w:szCs w:val="32"/>
        </w:rPr>
        <w:t>进“人工智能+消费”</w:t>
      </w:r>
      <w:r>
        <w:rPr>
          <w:rFonts w:hint="default" w:ascii="Times New Roman" w:hAnsi="Times New Roman" w:eastAsia="仿宋_GB2312" w:cs="Times New Roman"/>
          <w:sz w:val="32"/>
          <w:szCs w:val="32"/>
        </w:rPr>
        <w:t>。</w:t>
      </w:r>
    </w:p>
    <w:p w14:paraId="7704E36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三、提高行业国际化服务能力与竞争力</w:t>
      </w:r>
    </w:p>
    <w:p w14:paraId="69AC02BA">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交易、物流、支付等数据融合利用，提升跨境电商及相关企业供应链综合服务、跨境身份认证、全球供应链融资等能力，推动企业国际化发展。鼓励电商企业依托“丝路电商”合作先行区、跨境电商综试区等各类公共服务载体，推进国际数据服务、电子单证国际标准制定、数字技术创新应用等，打造电子商务领域高水平开放生动实践。</w:t>
      </w:r>
    </w:p>
    <w:p w14:paraId="74F70B0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四、强化数据赋能汽车以旧换新</w:t>
      </w:r>
    </w:p>
    <w:p w14:paraId="58ADB01E">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汽车报废更新补贴申请平台，通过推动政务服务应用创新，实现消费者补贴申领“一口办理”，便利消费者申领补贴，支持地方实现补贴申请“一网联审”，形成“高效办成一件事”与“汽车报废更新”深度融合。建设汽车置换补贴申请更新平台，强化现代信息技术手段运用，最大限度优化业务流程、简化申请材料、降低办事成本，加强部门信息共享和核查比对，按统一标准与全国汽车以旧换新补贴申请平台实现对接，形成数据横向、纵向良好互动。</w:t>
      </w:r>
    </w:p>
    <w:p w14:paraId="1B8ED89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五、提高成品油流通数字化监管水平</w:t>
      </w:r>
    </w:p>
    <w:p w14:paraId="5CA4EDEF">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运用大数据、物联网等技术手段，建立成品油流通大数据管理平台，实现成品油零售经营资格在线审批和批发、仓储经营企业在线备案，加油站“进、销、存”数据实时采集，同时定期归集共享成品油生产经营运输、开通成品油发票开具模块、营业执照经营范围包含成品油经营、全国工业产品生产许可证的许可范围包含成品油等企业的基本信息，相关部门危险化学品，构建涵盖批发、仓储、运输、零售等环节的全链条、可追溯的成品油动态数据信息采集系统。</w:t>
      </w:r>
    </w:p>
    <w:p w14:paraId="6CA5B1F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六、大数据赋能生活必需品市场保供</w:t>
      </w:r>
    </w:p>
    <w:p w14:paraId="5A5C1EA5">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商贸流通企业打造大数据应用场景，在生活必需品保供物资方面提升数据分析、整合能力，与政府数据平台加强对接，实现数据、资源互联互通。引导企业聚焦粮、油、肉、蛋、奶、果、蔬、方便食品等重点品种，推动“进、销、存”量和价格数据动态采集、分析，发挥数字化智能治理优势，形成区域统一的信息化、智能化应用系统，做到分析准确、响应及时、调度迅速、统筹有力，保障市场供应充足、有序，满足群众生活必需品消费需求。</w:t>
      </w:r>
    </w:p>
    <w:p w14:paraId="6C0B6C3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七、加强数智技术推广运用，夯实商贸流通数据基础</w:t>
      </w:r>
    </w:p>
    <w:p w14:paraId="40ED6724">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步行街（商圈）智慧化发展，通过建立大数据平台，加强客流、销售等数据实时监测和分析，运用数据要素指导步行街（商圈）发展。支持县域流通企业数字化转型，对具备条件的农村商业网点进行数字化改造，提升县域商业网点运行效率。开展商品市场基础设施数字化升级，打造智慧商店、网订店取、无接触交易等零售业新模式新场景，用数字要素支撑批发零售业高质量发展。发展数智供应链，“一链一策”推进商贸流通行业供应链数字化、智能化、可视化改造，打破供应链上数据孤岛和数据壁垒，提升供应链运行效率与韧性。</w:t>
      </w:r>
    </w:p>
    <w:p w14:paraId="130C2B6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赛道四：数据要素×交通运输领域赛题指南</w:t>
      </w:r>
    </w:p>
    <w:p w14:paraId="3ECE94C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一、公路水路基础设施数字化转型升级</w:t>
      </w:r>
    </w:p>
    <w:p w14:paraId="0F98F99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一步健全基础设施运营服务中交通与公安、气象、应急、数据、自然资源等部门的协同联动管理和服务机制，加强各类交通网络基础设施的数据跨区域衔接，探索建立行业数据分类分级、确权授权使用、市场化流通等运行机制。在智慧扩容方面实现通行效率有效提升，在安全增效方面实现突发事件应急响应效率的有效提升。</w:t>
      </w:r>
    </w:p>
    <w:p w14:paraId="309128C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二、提升综合货运枢纽智能化水平</w:t>
      </w:r>
    </w:p>
    <w:p w14:paraId="11DFD58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产业链供应链上下游信息、区域交通物流需求、各方式运输组织、交通基础设施布局、综合交通枢纽城市信息等多维数据搭建数据平台，综合运用数据挖掘、机器学习、深度学习等人工智能技术，对数据进行智能分析与模式识别，构建相关数据模型。探索综合货运枢纽智慧化、网联化方向，为交通物流枢纽信息资源全链条便捷共享打好基础。</w:t>
      </w:r>
    </w:p>
    <w:p w14:paraId="40D0E86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三、基于多源数据的农村公路运行状况动态识别分析</w:t>
      </w:r>
    </w:p>
    <w:p w14:paraId="49F1AEF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形成农村公路运行状态动态识别分析技术方案，辅助农村公路基层管养人员更好地管理和养护农村公路。</w:t>
      </w:r>
    </w:p>
    <w:p w14:paraId="6FA87FD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四、高速公路重大突发事件多源数据分析</w:t>
      </w:r>
    </w:p>
    <w:p w14:paraId="3DD8872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有效监测高速公路运行情况，及时预警突发事件，有效防范化解重大风险，提高高速公路安全运行水平。</w:t>
      </w:r>
    </w:p>
    <w:p w14:paraId="509F907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五、交通物流运行监测</w:t>
      </w:r>
    </w:p>
    <w:p w14:paraId="6566657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不同维度的指标监测及建立风险预警模型，支撑政府部门、企业及时掌握交通物流运行态势，开展实时风险监测与预警分析，辅助政府部门及时预防与应急处置、企业科学制定运输调度方案，提升交通物流运行韧性。</w:t>
      </w:r>
    </w:p>
    <w:p w14:paraId="1BFE863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六、船舶自动识别系统（AIS）虚假错误信息分析判别</w:t>
      </w:r>
    </w:p>
    <w:p w14:paraId="4807899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通过分析识别虚假AIS报文和错误的船舶AIS数据，给海事执法提供参考，纠正船舶AIS错误数据信息和打击水上无线电非法AIS报文播发行为，保障水上船舶航行安全。</w:t>
      </w:r>
    </w:p>
    <w:p w14:paraId="5390566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七、物流数据开放互联</w:t>
      </w:r>
    </w:p>
    <w:p w14:paraId="5DB9162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多式联运数据开放互联、制造业、商贸业与物流业数据融合应用、国际物流数据综合服务、国家物流枢纽间数据互联共享等物流数据开放互联典型应用场景，打通政府部门、相关企业及港口、公路、铁路、航空等业务系统数据，创新物流数据交互模式和解决方案，探索建立公益性和市场化有机结合的多层次物流数据开放互联机制，促进物流资源优化配置。</w:t>
      </w:r>
    </w:p>
    <w:p w14:paraId="77BA0ED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赛道五：数据要素×金融服务领域赛题指南</w:t>
      </w:r>
    </w:p>
    <w:p w14:paraId="1FFE608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一、拓展公共数据应用</w:t>
      </w:r>
    </w:p>
    <w:p w14:paraId="6F88B70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公共数据挖掘新的业务增长点，推动金融机构业务创新，促进金融机构可持续发展并更好地服务实体经济。同时，借助公共数据建立智能化的风险防控体系，实现对各类金融风险的实时监测、精准预警和有效应对，保障金融机构的稳健运营。</w:t>
      </w:r>
    </w:p>
    <w:p w14:paraId="289B5A9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二、提升科技、绿色、普惠、养老、数字金融服务水平</w:t>
      </w:r>
    </w:p>
    <w:p w14:paraId="6CADA059">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大数据等手段，融合利用多维数据，深化金融数字化智能化转型，完善对科技、绿色、养老企业的画像和评级，提升客户识别和营销对接效率，提高风险防控能力，探索创新业务模式，优化金融产品和服务，满足科技企业、绿色企业、中小微企业、养老企业的合理融资需求，持续做好金融“五篇大文章”，助力产业转型升级和经济高质量发展。</w:t>
      </w:r>
    </w:p>
    <w:p w14:paraId="4ACC800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三、人工智能条件下的资本市场舆论环境治理</w:t>
      </w:r>
    </w:p>
    <w:p w14:paraId="3028316E">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资本市场舆论数据的特点与趋势，利用大数据、自然语言处理、人工智能等新型技术手段，研究优化资本市场舆论推荐算法，构建资本市场负面舆论监测预警及“信息茧房”防范机制，充分发挥资本市场正面舆论的数据要素价值，强化资本市场预期管理，坚定对资本市场高质量发展的信心。</w:t>
      </w:r>
    </w:p>
    <w:p w14:paraId="09D644A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四、融合多维数据发展绿色金融</w:t>
      </w:r>
    </w:p>
    <w:p w14:paraId="6EBE957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融合环保、气象、金融等多维数据，构建模型评估金融活动的环境和社会风险。更好发挥资本市场枢纽功能，引导更多资源要素向绿色、低碳领域集聚，提高金融业、环保、社会经济的可持续发展水平。</w:t>
      </w:r>
    </w:p>
    <w:p w14:paraId="3402239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五、提高金融服务领域的数据分析能力</w:t>
      </w:r>
    </w:p>
    <w:p w14:paraId="719681D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14:paraId="243038F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六、强化期货市场服务实体经济能力与风险防控能力</w:t>
      </w:r>
    </w:p>
    <w:p w14:paraId="19DD591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确保市场合规与风险有效管理基础上，探索应用大数据、区块链、人工智能、物联网等前沿科技，整合宏观经济、行业动态、供应链信息、政策导向、商品价格指数及市场情绪等多源异构数据，合理促进期现货市场数据交融，丰富外部数据应用场景，解决重点风险领域监管难题，优化期货合约设计、风险管理工具及交易监管机制。</w:t>
      </w:r>
    </w:p>
    <w:p w14:paraId="701420E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赛道六：数据要素×科技创新领域赛题指南</w:t>
      </w:r>
    </w:p>
    <w:p w14:paraId="7579F2C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一、鼓励科学数据汇聚共享</w:t>
      </w:r>
    </w:p>
    <w:p w14:paraId="0E94F06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科学数据开放共享机制，推动海量多源科学数据治理，数据安全与隐私保护等重点场景，促进重大科技基础设施、重大科技项目等产生的各类科学数据有效汇聚、高效治理与互联互通，打造跨领域流通的科学数据协同服务网络，发展综合型、智能化、交互式等新型科学数据发现模式，推动科学数据有序开放共享和融合利用。</w:t>
      </w:r>
    </w:p>
    <w:p w14:paraId="26A87FF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二、推动科技领域人工智能大模型开发</w:t>
      </w:r>
    </w:p>
    <w:p w14:paraId="30ECD3C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科学数据的质量和准确性，科学数据的标注和分类，科技领域大模型的预训练、微调与推理应用等重点问题，深入挖掘各类科学数据和科技文献，通过细粒度知识抽取和多来源知识融合，构建科学知识资源底座，建设高质量语料库和基础科学数据集，支持开展人工智能大模型开发和训练。</w:t>
      </w:r>
    </w:p>
    <w:p w14:paraId="0643C8F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三、科学数据助力科学研究和技术创新</w:t>
      </w:r>
    </w:p>
    <w:p w14:paraId="76CBC7C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不同领域科学数据的融合利用，科学问题与人工智能等技术的融合，科学数据成果赋能技术创新和产业发展等重点场景，对科学数据融合应用、深入挖掘，提供高质量科学数据资源与知识服务，利用人工智能大模型等新技术，助力探索未知领域，驱动科学创新发现。聚焦生物育种、新材料创制、药物研发等领域，以数智融合加速技术创新和产业升级。</w:t>
      </w:r>
    </w:p>
    <w:p w14:paraId="0FAC3C4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四、科学数据加速科研新范式变革</w:t>
      </w:r>
    </w:p>
    <w:p w14:paraId="1EB60E1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围绕AI for Science在不同学科领域的研究与落地，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p>
    <w:p w14:paraId="4F43938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赛道七：数据要素×文化旅游领域赛题指南</w:t>
      </w:r>
    </w:p>
    <w:p w14:paraId="248FE32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一、文化资源数字化与开放共享</w:t>
      </w:r>
    </w:p>
    <w:p w14:paraId="0050DEA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文化资源数字化采集，整合汇聚文物、古籍、美术、地方戏曲剧种、非物质文化遗产等文化数据资源，形成专题数据库或高质量数据集，实现公共文化数据的开放共享与跨主体流动，丰富公共文化数字内容供给。</w:t>
      </w:r>
    </w:p>
    <w:p w14:paraId="0540B3E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二、文化和旅游数据要素化探索</w:t>
      </w:r>
    </w:p>
    <w:p w14:paraId="6C6ACE9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文化和旅游数据的确权、评估和交易流通等环节进行探索，开展文化数据资产交易实践，支持文化创意、旅游、展览等领域加强数据开发利用。拓展数字技术在文化创意产业应用，提高文化资源创新效能，发展文化创意产业及其衍生业态，创新文化数据资源开发利用模式。</w:t>
      </w:r>
    </w:p>
    <w:p w14:paraId="660A95A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三、智慧旅游创新发展</w:t>
      </w:r>
    </w:p>
    <w:p w14:paraId="55F668C1">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旅游经营主体共享气象、交通等数据，在合法合规前提下构建客群画像、城市画像等，优化旅游配套服务、一站式出行服务；通过公共数据开放共享、涉旅企业数据有序流通等形式，实现文化和旅游场所共享公安、交通、气象、证照等数据，支撑“免证”购票、集聚人群监测预警、应急救援等，提升旅游服务水平和治理能力。</w:t>
      </w:r>
    </w:p>
    <w:p w14:paraId="3BE5F4C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四、大模型与文化和旅游融合应用</w:t>
      </w:r>
    </w:p>
    <w:p w14:paraId="12D9A93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利用文化和旅游领域特色数据资源，打造文化和旅游大模型，为文化内容生产创作提供智能化解决方案，探索提供行程规划、智能导览等文化和旅游创新服务。</w:t>
      </w:r>
    </w:p>
    <w:p w14:paraId="06E0DF5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五、文物数字化保护</w:t>
      </w:r>
    </w:p>
    <w:p w14:paraId="4869315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运用前沿技术，实现对文物进行全方位数字化保护与复原，借助保护修复、安全监管、文物流通等多维度数据，</w:t>
      </w:r>
      <w:r>
        <w:rPr>
          <w:rFonts w:hint="eastAsia" w:ascii="仿宋_GB2312" w:hAnsi="仿宋_GB2312" w:eastAsia="仿宋_GB2312" w:cs="仿宋_GB2312"/>
          <w:sz w:val="32"/>
          <w:szCs w:val="32"/>
        </w:rPr>
        <w:t>形成“文物画像”，让文物“活起来”。</w:t>
      </w:r>
      <w:r>
        <w:rPr>
          <w:rFonts w:hint="default" w:ascii="Times New Roman" w:hAnsi="Times New Roman" w:eastAsia="仿宋_GB2312" w:cs="Times New Roman"/>
          <w:sz w:val="32"/>
          <w:szCs w:val="32"/>
        </w:rPr>
        <w:t>利用数字3D、全息投影等技术提升文物展示与讲解的游客体验。</w:t>
      </w:r>
    </w:p>
    <w:p w14:paraId="1CBA0F8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六、文物数据应用机制与技术</w:t>
      </w:r>
    </w:p>
    <w:p w14:paraId="2EF8DBD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一套文物数据确权的技术解决方案，包括标准化确权模型和适用于文物保护机构的数字化工具。设计一个智能授权管理平台，包括智能合约模板、数据访问权限管理模块和授权记录追踪模块等。建立一个基于区块链或可信计算技术的数据流通平台，实现透明、安全、高效的数据共享。</w:t>
      </w:r>
    </w:p>
    <w:p w14:paraId="23CAF50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七、文物数据资源应用场景展示研究</w:t>
      </w:r>
    </w:p>
    <w:p w14:paraId="468BD7E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多维度的文物结构化数据，运用知识图谱、多模态大模型、算法推荐等，完成从文物数据采集到科研、教育、游戏、动漫、文创设计等的多场景应用。同时，形成高精度、多模态、虚实融合的历史空间时序重建与人机交互解决方案，实现新型文物展示空间等创新成果的产业化应用。</w:t>
      </w:r>
    </w:p>
    <w:p w14:paraId="6A891C7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八、历史文化街区和历史建筑数字化保护展示</w:t>
      </w:r>
    </w:p>
    <w:p w14:paraId="3298A20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互联网、物联网、大数据、人工智能等技术，提升历史文化街区和历史建筑信息集成、日常巡查和社会监督水平。创新应用知识图谱、虚拟现实、数字孪生等信息技术，丰富历史文化街区和历史建筑展示利用场景。优化实体展示空间，提升观众的实地参观体验，让受众在近距离接触历史文化遗产中增强文化认同。</w:t>
      </w:r>
    </w:p>
    <w:p w14:paraId="4931F8E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赛道八：数据要素×医疗健康领域赛题指南</w:t>
      </w:r>
    </w:p>
    <w:p w14:paraId="71F93BA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一、医疗健康数据跨机构数据协同应用</w:t>
      </w:r>
    </w:p>
    <w:p w14:paraId="2D74DEDB">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不同机构间对医疗健康数据的共享应用需求较迫切，通过建设可信数据空间，构建数据合规匿名化、数据“可用不可见”的流通使用新模式和可信流通体系。</w:t>
      </w:r>
    </w:p>
    <w:p w14:paraId="5A12370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二、提升医疗服务便捷性</w:t>
      </w:r>
    </w:p>
    <w:p w14:paraId="2837741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医疗服务的复杂性、服务流程的多样性、服务对象的广泛性、医疗数据的敏感性，机构间存在信息壁垒，推动优化医疗资源配置，实现跨机构数据共享，提供便捷、高效的医疗服务，切实提高服务效率和质量。</w:t>
      </w:r>
    </w:p>
    <w:p w14:paraId="295F2AB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三、强化医疗大数据创新应用</w:t>
      </w:r>
    </w:p>
    <w:p w14:paraId="037D5B9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健康医疗数据资源体系，深化在行业治理、临床科研、公共卫生、智能医疗设备等领域的创新应用。建设多模态语料库和高质量医学数据集，为医药产品研发或临床知识发现提供早期研究基础，形成一批具有示范效应的新模式、新业态。</w:t>
      </w:r>
    </w:p>
    <w:p w14:paraId="710F414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四、规范医务人员依法执业</w:t>
      </w:r>
    </w:p>
    <w:p w14:paraId="4AE2D7E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医务人员使用智能系统辅助规范医疗执业行为的场景，利用信息技术将医疗服务相关法律法规规定嵌入医疗服务流程，有效普及医疗执业相关法律法规，提供精准的医疗执业法律风险预警和决策建议，加强医疗执业行为的合规性审查，优化诊疗过程，保障依法执业。</w:t>
      </w:r>
    </w:p>
    <w:p w14:paraId="6547564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五、加强中医药数据特色应用</w:t>
      </w:r>
    </w:p>
    <w:p w14:paraId="7B518F9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盘活名老中医临床诊疗全流程数据，推动名老中医经验传承创新能力提升。加强中药全产业链数据协同利用，建立完善中药质量溯源体系，提升中药生产质效。数字化赋能中医药文化传播，创新中医药文化传播途径。推动人工智能大模型中医药全领域多场景应用。</w:t>
      </w:r>
    </w:p>
    <w:p w14:paraId="0712534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赛道九：数据要素×医疗保障领域赛题指南</w:t>
      </w:r>
    </w:p>
    <w:p w14:paraId="2B57D7A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一、提升医保数据赋能管理水平</w:t>
      </w:r>
    </w:p>
    <w:p w14:paraId="5DC7BFC1">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聚焦数据驱动下的医保管理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能力升级。完善医保运行管理机制，科学合理制定预算，加强运行监测与风险预警。强化医保服务协议管理，建立基于信用评价的协议管理机制。加强医保管理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分析、运用医保数据</w:t>
      </w:r>
      <w:r>
        <w:rPr>
          <w:rFonts w:hint="eastAsia" w:ascii="仿宋_GB2312" w:hAnsi="仿宋_GB2312" w:eastAsia="仿宋_GB2312" w:cs="仿宋_GB2312"/>
          <w:sz w:val="32"/>
          <w:szCs w:val="32"/>
        </w:rPr>
        <w:t>，促进医保从“支付”向“</w:t>
      </w:r>
      <w:r>
        <w:rPr>
          <w:rFonts w:hint="eastAsia" w:ascii="仿宋_GB2312" w:hAnsi="仿宋_GB2312" w:eastAsia="仿宋_GB2312" w:cs="仿宋_GB2312"/>
          <w:sz w:val="32"/>
          <w:szCs w:val="32"/>
          <w:lang w:val="en-US" w:eastAsia="zh-CN"/>
        </w:rPr>
        <w:t>赋能</w:t>
      </w:r>
      <w:r>
        <w:rPr>
          <w:rFonts w:hint="eastAsia" w:ascii="仿宋_GB2312" w:hAnsi="仿宋_GB2312" w:eastAsia="仿宋_GB2312" w:cs="仿宋_GB2312"/>
          <w:sz w:val="32"/>
          <w:szCs w:val="32"/>
        </w:rPr>
        <w:t>”转型。</w:t>
      </w:r>
    </w:p>
    <w:p w14:paraId="45C2B85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二、提升医保便民利企服务水平</w:t>
      </w:r>
    </w:p>
    <w:p w14:paraId="18FBE7F3">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提升医保便民利企服务水平。加快推进医保钱包、移动支付、追溯码采集应用等推广应用，有效减轻药品流通和零售企业在追溯信息采集和上传的负担；加快推进“云药房”建设应用，满足群众足不出户使用医保购药的需求，拓展药品流通和零售企业市场；加强云影像共享比对应用，让影像数据“多跑腿”，群众“少跑路”。有序释放医保数据价值，为群众构建高效、精准的优质医保便民服务，为企业缓解成本压力，注入强劲的发展动力。</w:t>
      </w:r>
    </w:p>
    <w:p w14:paraId="00FD3D4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三、推动医保数据赋能三医协同</w:t>
      </w:r>
    </w:p>
    <w:p w14:paraId="579F6D61">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完善医保基金与医疗机构的结算机制，压缩结算周期，减轻医疗机构资金周转压力；探索医保基金与药品、耗材生产企业直接结算机制，优化供应链资金流转，降低企业运营成本；探索与商业保险机构同步结算机制，推动“医保+商保”清分结算中心建设，逐步完善“双平台一通道”模式，推动多层次医疗保障体系协同发展。</w:t>
      </w:r>
    </w:p>
    <w:p w14:paraId="6B3CC38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四、推动医保数据赋能社会经济发展</w:t>
      </w:r>
    </w:p>
    <w:p w14:paraId="75C7B09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数据要素的乘数效应，全面赋能经济社会发展。探索融合其他领域数据，借助大数据分析、人工智能、机器学习等前沿技术手段，构建数据合规应用模式，建立健全数据安全与隐私保护机制，确保数据在合法、安全的前提下高效流通与使用，打造开放、协同、可持续的医保数据创新应用生态。</w:t>
      </w:r>
    </w:p>
    <w:p w14:paraId="6F7AD85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五、提升医保数据赋能改革水平</w:t>
      </w:r>
    </w:p>
    <w:p w14:paraId="02B5EEC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赋能医疗保障事业高质量发展，以数据驱动为核心，构筑共建共治共享的改革新格局。充分利用医保信息化建设和医保领域各项工作的新成效，围绕支付方式改革、长期护理保险试点、药品集采以及地方医保政策优化等重点领域，加大对医保数据的深度挖掘、精准分析与创新应用，提高医保决策的科学性和精准性，提升群众的获得感、幸福感、安全感，充分发挥数据在医保改革中的关键作用，助力构建更加公平、高效、可持续的医疗保障体系。</w:t>
      </w:r>
    </w:p>
    <w:p w14:paraId="220BAE9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赛道十：数据要素×应急管理领域赛题指南</w:t>
      </w:r>
    </w:p>
    <w:p w14:paraId="589B5B9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一、提升安全生产监管能力</w:t>
      </w:r>
    </w:p>
    <w:p w14:paraId="176F836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矿山、危险化学品、烟花爆竹、重点工贸等高危行业安全生产监管需求，探索利用人工智能大模型提升企业违法违规行为精准监管和城市火灾智能监测能力。体现数据要素在安全生产责任保险评估模型构建和新险种开发方面的重要作用，以数据要素价值化提高安全生产风险评估的精准化和科学化。</w:t>
      </w:r>
    </w:p>
    <w:p w14:paraId="23CF9CE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二、提升自然灾害监测评估能力</w:t>
      </w:r>
    </w:p>
    <w:p w14:paraId="783C43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合利用铁塔、电力、气象等公共数据，研发自然灾害灾情监测评估模型，赋能自然灾害灾情监测、预警、研判、评估，提升灾害风险管理数据分析、仿真与建模水平。开展地震活动、地壳形变、地下流体等监测数据的融合分析，提升地震预测预警水平。</w:t>
      </w:r>
    </w:p>
    <w:p w14:paraId="60D7F50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三、提升应急管理智能化水平</w:t>
      </w:r>
    </w:p>
    <w:p w14:paraId="061EDA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利用应急管理领域数据资源，建设面向监测预警、监管执法、抢险救援等典型应用场景的高质量语料库和数据集，拓展大模型在风险隐患识别研判、辅助指挥调度处置、执法检查等场景的应用。</w:t>
      </w:r>
    </w:p>
    <w:p w14:paraId="2BC0222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赛道十一：数据要素×气象服务领域赛题指南</w:t>
      </w:r>
    </w:p>
    <w:p w14:paraId="4434F21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一、提高气象防灾减灾能力</w:t>
      </w:r>
    </w:p>
    <w:p w14:paraId="5ACD7B7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气象数据与自然资源、交通运输、农业农村、住建、水利等数据融合利用，开展精细化气象灾害风险预报预警。面向水电气热交通等城市建设和安全运行不同场景，强化气象影响预报和风险预警，增强城市韧性。深化气象数据与城市规划、重大工程等建设数据融合应用，降低不利气象条件对规划和工程的影响。</w:t>
      </w:r>
    </w:p>
    <w:p w14:paraId="49032DA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二、强化气象赋能增益作用</w:t>
      </w:r>
    </w:p>
    <w:p w14:paraId="4D8C31A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气象数据与低空飞行通信、导航、监测等数据融合利用，探索利用5G-A基站、智能汽车加载的激光雷达、视频等设备，开发气象数据收集新技术，打造数字化气象服务产品。推动气象数据在风能、太阳能等企业选址布局、设备运维、能源调度等深度应用，实现新能源企业降本增效。融入冰雪经济、银发经济，与经营主体联合打造旅游、健康等气象服务新业态。打造高质量气象语料库和数据集等，支撑人工智能大模型开发和训练，创新气象数据产品及服务。探索建立可信数据空间，畅通气象数据融合利用、授权运营、高效流通、收益分配等关键环节，强化气象数据跨部门跨市场安全监管。</w:t>
      </w:r>
    </w:p>
    <w:p w14:paraId="2C79717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三、提升应对气候变化能力</w:t>
      </w:r>
    </w:p>
    <w:p w14:paraId="2BA843F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气象数据与经济社会、生态环境、自然资源、农业农村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14:paraId="5A93727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赛道十二：数据要素×城市治理领域赛题指南</w:t>
      </w:r>
    </w:p>
    <w:p w14:paraId="5ABCB26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一、发展智能安居的数字住房</w:t>
      </w:r>
    </w:p>
    <w:p w14:paraId="210BDF6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围绕住房全生命周期管理，统筹推进住房领域系统融合、数据联通，促进集分析研判、监管预警和政务服务为一体的综合应用，大力提升住房领域智慧监管、智能安居水平。</w:t>
      </w:r>
    </w:p>
    <w:p w14:paraId="76BC4F4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二、打造智联协同的数字工程</w:t>
      </w:r>
    </w:p>
    <w:p w14:paraId="5DCF0A7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围绕建筑工业化、数字化、智能化，推行工程建设项目全生命周期数字化管理，推进施工质量安全监管、工程质量检测数字化转型，实现智慧监管。深化应用自主可控建筑信息模型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BIM</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技术，提升建筑设计、施工、运营维护协同水平，推动智能建造与建筑工业化协同发展。打造全产业链融合一体的智能建造产业体系，大力发展数字设计、智能生产和智能施工，促进建筑业高质量发展。</w:t>
      </w:r>
    </w:p>
    <w:p w14:paraId="2FBD7A2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三、建设智慧韧性的数字城市</w:t>
      </w:r>
    </w:p>
    <w:p w14:paraId="1F573485">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实施城市更新行动，打造宜居、韧性、智慧城市，统筹规划、建设、治理三大环节，加大新型城市基础设施建设力度，实施城市基础设施智能化建设行动，加快城市基础设施生命线安全工程建设，推动城市运行管理“一网统管”推进城市运行智慧化、韧性化。</w:t>
      </w:r>
    </w:p>
    <w:p w14:paraId="1E3C3FC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四、构建智管宜居的数字村镇</w:t>
      </w:r>
    </w:p>
    <w:p w14:paraId="7249853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深入实施数字乡村建设行动，按照房、村、镇三个层面，整合现有信息数据，统筹推进信息化建设和数字化应用，构建“数字农房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数字村庄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数字小城镇”，助力建设宜居宜业美丽村镇。</w:t>
      </w:r>
    </w:p>
    <w:p w14:paraId="573DFCB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五、推动基于人工智能大模型的施工安全管理</w:t>
      </w:r>
    </w:p>
    <w:p w14:paraId="1537CF4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北斗、BIM、倾斜摄影、机器人、边缘计算等技术提升施工安全监管效率。运用人工智能大模型，实现施工方案的自动智能编写与合规性审查。通过机器视觉等技术实现质量和安全风险的智能识别。探索具身智能在安全风险识别和预测方面的应用。利用大模型推理能力的优势，拓展在数据挖掘方面的应用，保障工程质量和施工安全。</w:t>
      </w:r>
    </w:p>
    <w:p w14:paraId="43BC3E1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六、发展数智融合的公共服务</w:t>
      </w:r>
    </w:p>
    <w:p w14:paraId="535ED27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城市医疗、教育、养老、文旅等公共服务领域开展数智融合实践，打通公共数据与社会数据（如企业数据、互联网平台数据等）之间的数据堵点，推动三医协同、医养融合、文体旅融合等多维度数据融通，提升公共服务便捷化和精准化水平。基于数据融合、业务协同等模式，打造智慧社区、智慧邻里、数字家庭、AI管家等新场景，切实满足人民群众对高质量公共服务的需求，体现数据要素对公共服务的赋能作用，及其产生的经济和社会效益。</w:t>
      </w:r>
    </w:p>
    <w:p w14:paraId="20EF3C8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七、推动城市管理数智升级</w:t>
      </w:r>
    </w:p>
    <w:p w14:paraId="2EC84DB3">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利用城市时空基础、资源调查、规划管控、工程建设项目、物联网感知等数据，推进城市生命线数字化升级，打造城市数字孪生系统，以数据融合助力城市安全运行，推动城市管理降本增效。推动城市人、地、事、物、情、组织等多维度数据融通，推进“城市码”应用创新。</w:t>
      </w:r>
    </w:p>
    <w:p w14:paraId="6A73EA0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八、深化城市产城融合发展</w:t>
      </w:r>
    </w:p>
    <w:p w14:paraId="47DD931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促进新型产城融合发展，推动智慧建筑、园区招商、物业服务等多元数据融通利用，推进城市产业空间数字更新。推动数据在智慧商圈、智慧文体场馆、智慧公园等数实融合场景的应用，激发产城融合服务能级与数字活力。开展城市实体化数据要素场景创新中心建设，打造新技术新场景首试首用体验场。</w:t>
      </w:r>
    </w:p>
    <w:p w14:paraId="540E678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九、夯实城市数据底座支撑</w:t>
      </w:r>
    </w:p>
    <w:p w14:paraId="332B1D44">
      <w:pPr>
        <w:keepNext w:val="0"/>
        <w:keepLines w:val="0"/>
        <w:pageBreakBefore w:val="0"/>
        <w:kinsoku/>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建设城市感知与传输设施，全面提升城市存储与计算设施，加快建设城市数据流通设施，为城市数据“采存算管用”提供安全高效的基础设施能力支持。基于城市数据底座，开展公共数据授权运营、数据融通利用、城市数据空间运营等创新实践。完善城市智能中枢体系建设，依托海量城市数据资源、大模型等，构建城市运行数字体征指标体系、智能分析研判平台、多级联动指挥平台，形成城市态势全面感知、趋势智能研判、协同高效处置、平急快速切换能力。</w:t>
      </w:r>
    </w:p>
    <w:p w14:paraId="626964A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十、强化区域数字化协同发展</w:t>
      </w:r>
    </w:p>
    <w:p w14:paraId="3C9C8E3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企业经营主体注册登记、异地就医结算、养老保险互转等服务事项开展跨城通办中存在的难点、痛点问题，发挥数据要素的融合赋能作用，以数据流畅通跨城治理藩篱，体现跨城治理新技术、新产品、新服务、新应用及新商业模式，实现社会效益的最大化。</w:t>
      </w:r>
    </w:p>
    <w:p w14:paraId="4DA6FE9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十一、提升城市管理协同化水平</w:t>
      </w:r>
    </w:p>
    <w:p w14:paraId="4849327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高城市管理数据共享与融通应用实效，推动城市人、地、事、物、情、组织等多维度数据融通，在公共卫生、交通管理、公共安全、生态环境、基层治理、体育赛事等领域场景投入应用，基于数据融通、业务协同等实现具体领域或城市运行管理的态势实时感知、风险智能研判、及时协同处置，优化城市管理方式。</w:t>
      </w:r>
    </w:p>
    <w:p w14:paraId="2232E1E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十二、提高城市发展决策科学性</w:t>
      </w:r>
    </w:p>
    <w:p w14:paraId="2B59ACC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利用城市时空基础、资源调查、规划管控、工程建设项目、物联网感知等数据，开展综合分析与研判，助力城市体检、规划、建设、管理、服务等策略精细化、智能化，为城市发展关键事项决策提供基于数据的科学支撑。</w:t>
      </w:r>
    </w:p>
    <w:p w14:paraId="33B6ED55">
      <w:pPr>
        <w:keepNext w:val="0"/>
        <w:keepLines w:val="0"/>
        <w:pageBreakBefore w:val="0"/>
        <w:kinsoku/>
        <w:overflowPunct/>
        <w:topLinePunct w:val="0"/>
        <w:bidi w:val="0"/>
        <w:spacing w:line="60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十三、提高人社公共服务普惠性</w:t>
      </w:r>
    </w:p>
    <w:p w14:paraId="14B266C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体现数据要素在深入推动就业、社保、人事人才、劳动关系等公共服务实现便捷化、普惠化和智能化过程中的放大、叠加、倍增作用，切实满足人民群众对高质量人社公共服务的迫切需求，体现基于数据要素的人社公共服务新应用、新产品、新模式，及其创造出的显著的经济与社会效益。</w:t>
      </w:r>
    </w:p>
    <w:p w14:paraId="1945E2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赛道十三：数据要素×绿色低碳领域赛题指南</w:t>
      </w:r>
    </w:p>
    <w:p w14:paraId="37CDD6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一、优化生态环境治理服务</w:t>
      </w:r>
    </w:p>
    <w:p w14:paraId="00B01E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向气象和水文耦合预报、受灾分析、河湖岸线监测、重污染天气应对、城市水环境精细化管理、环境污染责任保险、环境质量监测与评估、污染源解析与追踪、环境风险预警与应急、环境治理工程智慧应用、环境综合决策分析等领域需求，通过对生态环境及气象、水利、交通、电力等相关领域数据资源的融合创新应用，支撑生态环境精准化智慧化治理服务。</w:t>
      </w:r>
    </w:p>
    <w:p w14:paraId="45C71A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二、促进用能效率提升</w:t>
      </w:r>
    </w:p>
    <w:p w14:paraId="6D2084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强化工业生产过程中订单、排产、用电等制造、能源数据的融合创新应用，打造能耗预测、多能互补、梯度定价等创新场景，支撑生产用能效率提升。</w:t>
      </w:r>
    </w:p>
    <w:p w14:paraId="40F600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三、促进资源循环利用</w:t>
      </w:r>
    </w:p>
    <w:p w14:paraId="74C3FE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218A7B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四、促进生产减排降碳</w:t>
      </w:r>
    </w:p>
    <w:p w14:paraId="6969E2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对行业或产品碳排放数据监测、统计、核算，依托数字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60C376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赛道十四：开放性创新赛道</w:t>
      </w:r>
    </w:p>
    <w:p w14:paraId="397D41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本赛道不区分特定行业，评价指标将结合项目进行针对性调整。</w:t>
      </w:r>
    </w:p>
    <w:p w14:paraId="0A65A2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一、建设高质量垂直行业大模型数据集</w:t>
      </w:r>
    </w:p>
    <w:p w14:paraId="58CAE3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我国海量数据规模和丰富应用场景优势，引导更多行业领域开放应用场景、共享训练数据、整合建设行业数据集，推动大模型技术在垂直行业的融合应用，利用大模型为细分应用场景提供更加精准、专业的解决方案，进一步释放人工智能赋能作用。</w:t>
      </w:r>
    </w:p>
    <w:p w14:paraId="2ACB9B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二、其他创新性赛题</w:t>
      </w:r>
    </w:p>
    <w:p w14:paraId="644A5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本赛题为开放性赛题，与公共数据、企业数据等各类型数据开发利用有关的新技术、新产品、新模式、新场景等均可参与本赛道。</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C7301-C931-45A6-A0C4-C2CED18B80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9561BFEA-DA84-4A80-9A41-8CA76797040B}"/>
  </w:font>
  <w:font w:name="方正小标宋_GBK">
    <w:panose1 w:val="02000000000000000000"/>
    <w:charset w:val="86"/>
    <w:family w:val="script"/>
    <w:pitch w:val="default"/>
    <w:sig w:usb0="A00002BF" w:usb1="38CF7CFA" w:usb2="00082016" w:usb3="00000000" w:csb0="00040001" w:csb1="00000000"/>
    <w:embedRegular r:id="rId3" w:fontKey="{9F31FC56-FAB7-416A-9CD5-BE21F2CBC0E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4F2C382B-7FF0-4DDB-86C5-8D4EFE61E74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556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3F11B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7F3F11B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64A84"/>
    <w:rsid w:val="03305FFE"/>
    <w:rsid w:val="07D57174"/>
    <w:rsid w:val="0891753F"/>
    <w:rsid w:val="0926412B"/>
    <w:rsid w:val="0B6D7213"/>
    <w:rsid w:val="0B8C3FEE"/>
    <w:rsid w:val="0E40652B"/>
    <w:rsid w:val="0EBA2435"/>
    <w:rsid w:val="0ED62150"/>
    <w:rsid w:val="0EE16DDB"/>
    <w:rsid w:val="108815C8"/>
    <w:rsid w:val="10D10E21"/>
    <w:rsid w:val="1557566D"/>
    <w:rsid w:val="15E11B06"/>
    <w:rsid w:val="16D72F09"/>
    <w:rsid w:val="17BE19D3"/>
    <w:rsid w:val="18A24E51"/>
    <w:rsid w:val="19510D51"/>
    <w:rsid w:val="195B5257"/>
    <w:rsid w:val="19BF5A2A"/>
    <w:rsid w:val="1D6C60BE"/>
    <w:rsid w:val="1DCF493A"/>
    <w:rsid w:val="1DE6C02F"/>
    <w:rsid w:val="1E6E071B"/>
    <w:rsid w:val="1E8970D4"/>
    <w:rsid w:val="1F7F7395"/>
    <w:rsid w:val="1FF55464"/>
    <w:rsid w:val="20B90FC0"/>
    <w:rsid w:val="213728A1"/>
    <w:rsid w:val="21FA6819"/>
    <w:rsid w:val="228850B7"/>
    <w:rsid w:val="232F7162"/>
    <w:rsid w:val="25D52D09"/>
    <w:rsid w:val="26946721"/>
    <w:rsid w:val="273677D8"/>
    <w:rsid w:val="287E278E"/>
    <w:rsid w:val="296879F1"/>
    <w:rsid w:val="2AE35581"/>
    <w:rsid w:val="2C78619D"/>
    <w:rsid w:val="2C7C300F"/>
    <w:rsid w:val="2E494E75"/>
    <w:rsid w:val="2E4C78E1"/>
    <w:rsid w:val="2F77E459"/>
    <w:rsid w:val="31172428"/>
    <w:rsid w:val="315216B2"/>
    <w:rsid w:val="31A16195"/>
    <w:rsid w:val="31C7D68F"/>
    <w:rsid w:val="31CB98B0"/>
    <w:rsid w:val="33092244"/>
    <w:rsid w:val="34A00986"/>
    <w:rsid w:val="350741B2"/>
    <w:rsid w:val="36266C69"/>
    <w:rsid w:val="363B0967"/>
    <w:rsid w:val="367F5D3E"/>
    <w:rsid w:val="37B477F4"/>
    <w:rsid w:val="380637BC"/>
    <w:rsid w:val="38AF73EA"/>
    <w:rsid w:val="393D0552"/>
    <w:rsid w:val="39E948EC"/>
    <w:rsid w:val="3B6B3A9C"/>
    <w:rsid w:val="3D22E987"/>
    <w:rsid w:val="3D770DE0"/>
    <w:rsid w:val="3DCF0ADF"/>
    <w:rsid w:val="3E045AE2"/>
    <w:rsid w:val="3EFC309C"/>
    <w:rsid w:val="3FA64A84"/>
    <w:rsid w:val="3FEF4814"/>
    <w:rsid w:val="3FF6C760"/>
    <w:rsid w:val="42F3953B"/>
    <w:rsid w:val="43525542"/>
    <w:rsid w:val="45021226"/>
    <w:rsid w:val="45F74C01"/>
    <w:rsid w:val="46282C25"/>
    <w:rsid w:val="48733F90"/>
    <w:rsid w:val="4A123335"/>
    <w:rsid w:val="4C185E00"/>
    <w:rsid w:val="4CC823D1"/>
    <w:rsid w:val="4E2875CB"/>
    <w:rsid w:val="4E67E1AC"/>
    <w:rsid w:val="4FDFC6C0"/>
    <w:rsid w:val="4FF175B7"/>
    <w:rsid w:val="4FF9D37C"/>
    <w:rsid w:val="50463D38"/>
    <w:rsid w:val="52D341F1"/>
    <w:rsid w:val="54AF6350"/>
    <w:rsid w:val="54BE6593"/>
    <w:rsid w:val="55422490"/>
    <w:rsid w:val="55D87280"/>
    <w:rsid w:val="56A45C5C"/>
    <w:rsid w:val="57856723"/>
    <w:rsid w:val="58036FF1"/>
    <w:rsid w:val="593F625E"/>
    <w:rsid w:val="5AF01B66"/>
    <w:rsid w:val="5B4B66A7"/>
    <w:rsid w:val="5EBD793F"/>
    <w:rsid w:val="5EFFAA40"/>
    <w:rsid w:val="5FBFEB31"/>
    <w:rsid w:val="5FD255E8"/>
    <w:rsid w:val="5FEF1C67"/>
    <w:rsid w:val="628506F0"/>
    <w:rsid w:val="674520EC"/>
    <w:rsid w:val="677BE0FE"/>
    <w:rsid w:val="67BD092C"/>
    <w:rsid w:val="67D730A0"/>
    <w:rsid w:val="6B8A6D77"/>
    <w:rsid w:val="6C3C3354"/>
    <w:rsid w:val="6C4A6749"/>
    <w:rsid w:val="6DA2A78E"/>
    <w:rsid w:val="6EA25B6B"/>
    <w:rsid w:val="701D119B"/>
    <w:rsid w:val="7141612A"/>
    <w:rsid w:val="72165809"/>
    <w:rsid w:val="73DF9A44"/>
    <w:rsid w:val="73F51E5E"/>
    <w:rsid w:val="740C6DF1"/>
    <w:rsid w:val="757C1E26"/>
    <w:rsid w:val="76CF4558"/>
    <w:rsid w:val="76FF4DDF"/>
    <w:rsid w:val="785EF1FA"/>
    <w:rsid w:val="78FE426C"/>
    <w:rsid w:val="7977964E"/>
    <w:rsid w:val="799F7E92"/>
    <w:rsid w:val="79B06543"/>
    <w:rsid w:val="79D76C66"/>
    <w:rsid w:val="79D97847"/>
    <w:rsid w:val="7B3D512D"/>
    <w:rsid w:val="7B7773BB"/>
    <w:rsid w:val="7B7CE0FB"/>
    <w:rsid w:val="7C7C6284"/>
    <w:rsid w:val="7CEC5AE4"/>
    <w:rsid w:val="7DE67BB7"/>
    <w:rsid w:val="7DEF7D28"/>
    <w:rsid w:val="7EA5274C"/>
    <w:rsid w:val="7F9F1803"/>
    <w:rsid w:val="7FA54FC3"/>
    <w:rsid w:val="7FD8234F"/>
    <w:rsid w:val="7FD840FD"/>
    <w:rsid w:val="7FDE0BA9"/>
    <w:rsid w:val="7FFF2F7B"/>
    <w:rsid w:val="7FFF8E6A"/>
    <w:rsid w:val="7FFFB025"/>
    <w:rsid w:val="7FFFDFB6"/>
    <w:rsid w:val="9DB773DE"/>
    <w:rsid w:val="9DDC3CDE"/>
    <w:rsid w:val="9F7180DE"/>
    <w:rsid w:val="A67F7A70"/>
    <w:rsid w:val="AF6F29A1"/>
    <w:rsid w:val="B5EB7ABE"/>
    <w:rsid w:val="B6FEB7CC"/>
    <w:rsid w:val="B7CF4CBD"/>
    <w:rsid w:val="BD590508"/>
    <w:rsid w:val="BE77EA69"/>
    <w:rsid w:val="BEEF5270"/>
    <w:rsid w:val="BFF63CD6"/>
    <w:rsid w:val="BFF70FCB"/>
    <w:rsid w:val="C77FC83B"/>
    <w:rsid w:val="CFC3501A"/>
    <w:rsid w:val="D4FEBA1E"/>
    <w:rsid w:val="DF6E2A8F"/>
    <w:rsid w:val="DF6F0239"/>
    <w:rsid w:val="DF7E83F4"/>
    <w:rsid w:val="DFBB3A0D"/>
    <w:rsid w:val="DFF63FC7"/>
    <w:rsid w:val="E3FCA8CB"/>
    <w:rsid w:val="EDD16A73"/>
    <w:rsid w:val="EF8FBB70"/>
    <w:rsid w:val="EFD41DD5"/>
    <w:rsid w:val="EFEA5FC3"/>
    <w:rsid w:val="F33C9214"/>
    <w:rsid w:val="F37A1C0A"/>
    <w:rsid w:val="F47560E0"/>
    <w:rsid w:val="F757B53C"/>
    <w:rsid w:val="F7B7818A"/>
    <w:rsid w:val="F7F9F87D"/>
    <w:rsid w:val="F7FFDACE"/>
    <w:rsid w:val="F97F9223"/>
    <w:rsid w:val="F9EF57BB"/>
    <w:rsid w:val="FC7F0426"/>
    <w:rsid w:val="FDB6DFDC"/>
    <w:rsid w:val="FEAB4090"/>
    <w:rsid w:val="FEFB8160"/>
    <w:rsid w:val="FEFE1F1F"/>
    <w:rsid w:val="FF4D1B06"/>
    <w:rsid w:val="FF5BB360"/>
    <w:rsid w:val="FF5E173A"/>
    <w:rsid w:val="FFF1547F"/>
    <w:rsid w:val="FFF6EF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style>
  <w:style w:type="paragraph" w:styleId="8">
    <w:name w:val="Body Text Indent"/>
    <w:basedOn w:val="1"/>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val="0"/>
      <w:snapToGrid w:val="0"/>
      <w:spacing w:before="0" w:after="0"/>
      <w:ind w:left="0" w:right="0"/>
      <w:jc w:val="left"/>
    </w:pPr>
    <w:rPr>
      <w:rFonts w:ascii="Calibri" w:hAnsi="Calibri" w:eastAsia="宋体" w:cs="Times New Roman"/>
      <w:kern w:val="2"/>
      <w:sz w:val="18"/>
      <w:szCs w:val="24"/>
      <w:lang w:val="en-US" w:eastAsia="zh-CN" w:bidi="ar-SA"/>
    </w:rPr>
  </w:style>
  <w:style w:type="paragraph" w:styleId="12">
    <w:name w:val="toc 2"/>
    <w:basedOn w:val="1"/>
    <w:next w:val="1"/>
    <w:unhideWhenUsed/>
    <w:qFormat/>
    <w:uiPriority w:val="39"/>
    <w:pPr>
      <w:ind w:left="420" w:leftChars="200"/>
    </w:pPr>
    <w:rPr>
      <w:szCs w:val="24"/>
    </w:rPr>
  </w:style>
  <w:style w:type="paragraph" w:styleId="13">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rPr>
  </w:style>
  <w:style w:type="paragraph" w:styleId="14">
    <w:name w:val="Body Text First Indent"/>
    <w:basedOn w:val="7"/>
    <w:qFormat/>
    <w:uiPriority w:val="0"/>
    <w:pPr>
      <w:adjustRightInd w:val="0"/>
      <w:snapToGrid w:val="0"/>
      <w:spacing w:after="0" w:line="560" w:lineRule="exact"/>
      <w:ind w:firstLine="880" w:firstLineChars="200"/>
      <w:jc w:val="center"/>
    </w:pPr>
    <w:rPr>
      <w:rFonts w:ascii="宋体" w:hAnsi="宋体" w:eastAsia="仿宋_GB2312"/>
      <w:color w:val="000000" w:themeColor="text1"/>
      <w:sz w:val="32"/>
      <w:szCs w:val="32"/>
      <w14:textFill>
        <w14:solidFill>
          <w14:schemeClr w14:val="tx1"/>
        </w14:solidFill>
      </w14:textFill>
    </w:rPr>
  </w:style>
  <w:style w:type="paragraph" w:styleId="15">
    <w:name w:val="Body Text First Indent 2"/>
    <w:basedOn w:val="8"/>
    <w:next w:val="1"/>
    <w:unhideWhenUsed/>
    <w:qFormat/>
    <w:uiPriority w:val="0"/>
    <w:pPr>
      <w:spacing w:after="0" w:line="600" w:lineRule="exact"/>
      <w:ind w:left="0" w:leftChars="0" w:firstLine="707" w:firstLineChars="223"/>
    </w:pPr>
  </w:style>
  <w:style w:type="table" w:styleId="17">
    <w:name w:val="Table Grid"/>
    <w:basedOn w:val="1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footnote reference"/>
    <w:qFormat/>
    <w:uiPriority w:val="0"/>
    <w:rPr>
      <w:rFonts w:ascii="Times New Roman" w:hAnsi="Times New Roman" w:eastAsia="宋体" w:cs="Times New Roman"/>
      <w:sz w:val="21"/>
      <w:vertAlign w:val="superscript"/>
    </w:rPr>
  </w:style>
  <w:style w:type="character" w:customStyle="1" w:styleId="22">
    <w:name w:val="16"/>
    <w:basedOn w:val="18"/>
    <w:qFormat/>
    <w:uiPriority w:val="0"/>
    <w:rPr>
      <w:rFonts w:hint="eastAsia" w:ascii="宋体" w:hAnsi="宋体" w:eastAsia="宋体"/>
      <w:color w:val="000000"/>
      <w:sz w:val="24"/>
      <w:szCs w:val="24"/>
    </w:rPr>
  </w:style>
  <w:style w:type="character" w:customStyle="1" w:styleId="23">
    <w:name w:val="15"/>
    <w:basedOn w:val="18"/>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16478</Words>
  <Characters>16653</Characters>
  <Lines>1</Lines>
  <Paragraphs>1</Paragraphs>
  <TotalTime>17</TotalTime>
  <ScaleCrop>false</ScaleCrop>
  <LinksUpToDate>false</LinksUpToDate>
  <CharactersWithSpaces>16692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2025-04-14T08:43:00Z</dcterms:created>
  <dc:creator>柳艺婷</dc:creator>
  <cp:lastModifiedBy>政务中心</cp:lastModifiedBy>
  <cp:lastPrinted>2025-05-09T15:10:00Z</cp:lastPrinted>
  <dcterms:modified xsi:type="dcterms:W3CDTF">2025-05-09T08:03:01Z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D4F100F57E964B1B9C9311FC206FD286_13</vt:lpwstr>
  </property>
  <property fmtid="{D5CDD505-2E9C-101B-9397-08002B2CF9AE}" pid="4" name="KSOTemplateDocerSaveRecord">
    <vt:lpwstr>eyJoZGlkIjoiNzk4Y2QzZGMwMzNjNjhlNWY1MjIzZTU2NTg0ZGY1NGUiLCJ1c2VySWQiOiIxNjk3MDc5NDkwIn0=</vt:lpwstr>
  </property>
</Properties>
</file>