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DE64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0041AA2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绩效管理科2022年工作情况及        2023年工作思路</w:t>
      </w:r>
    </w:p>
    <w:p w14:paraId="10933733">
      <w:pPr>
        <w:ind w:firstLine="640" w:firstLineChars="200"/>
        <w:rPr>
          <w:rFonts w:hint="eastAsia" w:ascii="Times New Roman" w:hAnsi="Times New Roman" w:eastAsia="仿宋_GB2312" w:cs="Times New Roman"/>
          <w:sz w:val="32"/>
          <w:szCs w:val="32"/>
          <w:lang w:val="en-US" w:eastAsia="zh-CN"/>
        </w:rPr>
      </w:pPr>
    </w:p>
    <w:p w14:paraId="7A89D699">
      <w:pPr>
        <w:ind w:firstLine="640" w:firstLineChars="200"/>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sz w:val="32"/>
          <w:szCs w:val="32"/>
          <w:lang w:val="en-US" w:eastAsia="zh-CN"/>
        </w:rPr>
        <w:t>为</w:t>
      </w:r>
      <w:r>
        <w:rPr>
          <w:rFonts w:ascii="Times New Roman" w:hAnsi="Times New Roman" w:eastAsia="仿宋_GB2312" w:cs="Times New Roman"/>
          <w:sz w:val="32"/>
          <w:szCs w:val="32"/>
        </w:rPr>
        <w:t>构建全方位、全过程、全覆盖的预算绩效管理体系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提高财政资金使用效益，我们按照</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委</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政府关于</w:t>
      </w:r>
      <w:r>
        <w:rPr>
          <w:rFonts w:ascii="Times New Roman" w:hAnsi="Times New Roman" w:eastAsia="仿宋_GB2312" w:cs="Times New Roman"/>
          <w:color w:val="333333"/>
          <w:sz w:val="32"/>
          <w:szCs w:val="32"/>
          <w:shd w:val="clear" w:color="auto" w:fill="FFFFFF"/>
        </w:rPr>
        <w:t>全面实施预算绩效管理的决策部署</w:t>
      </w:r>
      <w:r>
        <w:rPr>
          <w:rFonts w:hint="eastAsia" w:ascii="Times New Roman" w:hAnsi="Times New Roman" w:eastAsia="仿宋_GB2312" w:cs="Times New Roman"/>
          <w:color w:val="333333"/>
          <w:sz w:val="32"/>
          <w:szCs w:val="32"/>
          <w:shd w:val="clear" w:color="auto" w:fill="FFFFFF"/>
          <w:lang w:eastAsia="zh-CN"/>
        </w:rPr>
        <w:t>，</w:t>
      </w:r>
      <w:r>
        <w:rPr>
          <w:rFonts w:hint="eastAsia" w:ascii="Times New Roman" w:hAnsi="Times New Roman" w:eastAsia="仿宋_GB2312" w:cs="Times New Roman"/>
          <w:color w:val="333333"/>
          <w:sz w:val="32"/>
          <w:szCs w:val="32"/>
          <w:shd w:val="clear" w:color="auto" w:fill="FFFFFF"/>
          <w:lang w:val="en-US" w:eastAsia="zh-CN"/>
        </w:rPr>
        <w:t>扎实推进绩效管理工作，</w:t>
      </w:r>
      <w:r>
        <w:rPr>
          <w:rFonts w:ascii="Times New Roman" w:hAnsi="Times New Roman" w:eastAsia="仿宋_GB2312" w:cs="Times New Roman"/>
          <w:color w:val="333333"/>
          <w:kern w:val="0"/>
          <w:sz w:val="32"/>
          <w:szCs w:val="32"/>
        </w:rPr>
        <w:t>现将202</w:t>
      </w:r>
      <w:r>
        <w:rPr>
          <w:rFonts w:hint="eastAsia" w:ascii="Times New Roman" w:hAnsi="Times New Roman" w:eastAsia="仿宋_GB2312" w:cs="Times New Roman"/>
          <w:color w:val="333333"/>
          <w:kern w:val="0"/>
          <w:sz w:val="32"/>
          <w:szCs w:val="32"/>
          <w:lang w:val="en-US" w:eastAsia="zh-CN"/>
        </w:rPr>
        <w:t>2</w:t>
      </w:r>
      <w:r>
        <w:rPr>
          <w:rFonts w:ascii="Times New Roman" w:hAnsi="Times New Roman" w:eastAsia="仿宋_GB2312" w:cs="Times New Roman"/>
          <w:color w:val="333333"/>
          <w:kern w:val="0"/>
          <w:sz w:val="32"/>
          <w:szCs w:val="32"/>
        </w:rPr>
        <w:t>年预算绩效管理工作</w:t>
      </w:r>
      <w:r>
        <w:rPr>
          <w:rFonts w:hint="eastAsia" w:ascii="Times New Roman" w:hAnsi="Times New Roman" w:eastAsia="仿宋_GB2312" w:cs="Times New Roman"/>
          <w:color w:val="333333"/>
          <w:kern w:val="0"/>
          <w:sz w:val="32"/>
          <w:szCs w:val="32"/>
          <w:lang w:val="en-US" w:eastAsia="zh-CN"/>
        </w:rPr>
        <w:t>及2023年工作思路</w:t>
      </w:r>
      <w:r>
        <w:rPr>
          <w:rFonts w:ascii="Times New Roman" w:hAnsi="Times New Roman" w:eastAsia="仿宋_GB2312" w:cs="Times New Roman"/>
          <w:color w:val="333333"/>
          <w:kern w:val="0"/>
          <w:sz w:val="32"/>
          <w:szCs w:val="32"/>
        </w:rPr>
        <w:t>汇报如下</w:t>
      </w:r>
      <w:r>
        <w:rPr>
          <w:rFonts w:hint="eastAsia" w:ascii="Times New Roman" w:hAnsi="Times New Roman" w:eastAsia="仿宋_GB2312" w:cs="Times New Roman"/>
          <w:color w:val="333333"/>
          <w:kern w:val="0"/>
          <w:sz w:val="32"/>
          <w:szCs w:val="32"/>
          <w:lang w:eastAsia="zh-CN"/>
        </w:rPr>
        <w:t>：</w:t>
      </w:r>
    </w:p>
    <w:p w14:paraId="3C4A8DB0">
      <w:pPr>
        <w:ind w:firstLine="640" w:firstLineChars="200"/>
        <w:rPr>
          <w:rFonts w:hint="eastAsia" w:ascii="黑体" w:hAnsi="黑体" w:eastAsia="黑体" w:cs="黑体"/>
          <w:color w:val="333333"/>
          <w:kern w:val="0"/>
          <w:sz w:val="32"/>
          <w:szCs w:val="32"/>
          <w:lang w:val="en-US" w:eastAsia="zh-CN"/>
        </w:rPr>
      </w:pPr>
      <w:r>
        <w:rPr>
          <w:rFonts w:ascii="Times New Roman" w:hAnsi="Times New Roman" w:eastAsia="黑体" w:cs="Times New Roman"/>
          <w:bCs/>
          <w:sz w:val="32"/>
          <w:szCs w:val="32"/>
        </w:rPr>
        <w:t>一、202</w:t>
      </w:r>
      <w:r>
        <w:rPr>
          <w:rFonts w:hint="eastAsia" w:ascii="Times New Roman" w:hAnsi="Times New Roman" w:eastAsia="黑体" w:cs="Times New Roman"/>
          <w:bCs/>
          <w:sz w:val="32"/>
          <w:szCs w:val="32"/>
          <w:lang w:val="en-US" w:eastAsia="zh-CN"/>
        </w:rPr>
        <w:t>2</w:t>
      </w:r>
      <w:r>
        <w:rPr>
          <w:rFonts w:ascii="Times New Roman" w:hAnsi="Times New Roman" w:eastAsia="黑体" w:cs="Times New Roman"/>
          <w:bCs/>
          <w:sz w:val="32"/>
          <w:szCs w:val="32"/>
        </w:rPr>
        <w:t>年预算绩效管理工作开展情况</w:t>
      </w:r>
    </w:p>
    <w:p w14:paraId="71DF882F">
      <w:pPr>
        <w:numPr>
          <w:ilvl w:val="0"/>
          <w:numId w:val="1"/>
        </w:numPr>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color w:val="333333"/>
          <w:kern w:val="0"/>
          <w:sz w:val="32"/>
          <w:szCs w:val="32"/>
          <w:lang w:val="en-US" w:eastAsia="zh-CN"/>
        </w:rPr>
        <w:t>夯实绩效管理基础工作。</w:t>
      </w:r>
      <w:r>
        <w:rPr>
          <w:rFonts w:hint="eastAsia" w:ascii="仿宋_GB2312" w:hAnsi="仿宋_GB2312" w:eastAsia="仿宋_GB2312" w:cs="仿宋_GB2312"/>
          <w:b/>
          <w:bCs/>
          <w:color w:val="333333"/>
          <w:kern w:val="0"/>
          <w:sz w:val="32"/>
          <w:szCs w:val="32"/>
          <w:lang w:val="en-US" w:eastAsia="zh-CN"/>
        </w:rPr>
        <w:t>一是抓实预算管理关键环节。</w:t>
      </w:r>
      <w:r>
        <w:rPr>
          <w:rFonts w:hint="eastAsia" w:ascii="仿宋_GB2312" w:hAnsi="仿宋_GB2312" w:eastAsia="仿宋_GB2312" w:cs="仿宋_GB2312"/>
          <w:b w:val="0"/>
          <w:bCs w:val="0"/>
          <w:color w:val="333333"/>
          <w:kern w:val="0"/>
          <w:sz w:val="32"/>
          <w:szCs w:val="32"/>
          <w:lang w:val="en-US" w:eastAsia="zh-CN"/>
        </w:rPr>
        <w:t>2022年，在业务科室的支持配合下，组织276个行政事业单位开展绩效目标、绩效自评、绩效监控工作抓实绩效管理基础工作，提高绩效意识和质量。重点指导了2022年21项专项资金绩效目标的填报。</w:t>
      </w:r>
      <w:r>
        <w:rPr>
          <w:rFonts w:hint="eastAsia" w:ascii="仿宋_GB2312" w:hAnsi="仿宋_GB2312" w:eastAsia="仿宋_GB2312" w:cs="仿宋_GB2312"/>
          <w:b/>
          <w:bCs/>
          <w:color w:val="333333"/>
          <w:kern w:val="0"/>
          <w:sz w:val="32"/>
          <w:szCs w:val="32"/>
          <w:lang w:val="en-US" w:eastAsia="zh-CN"/>
        </w:rPr>
        <w:t>二是抓好整改落实。</w:t>
      </w:r>
      <w:r>
        <w:rPr>
          <w:rFonts w:hint="eastAsia" w:ascii="仿宋_GB2312" w:hAnsi="仿宋_GB2312" w:eastAsia="仿宋_GB2312" w:cs="仿宋_GB2312"/>
          <w:b w:val="0"/>
          <w:bCs w:val="0"/>
          <w:sz w:val="32"/>
          <w:szCs w:val="32"/>
        </w:rPr>
        <w:t>对2021年度开展的绩效评价的41个项目下发整改通知书，被评价单位及时反馈整改报告和佐证资料。</w:t>
      </w:r>
      <w:r>
        <w:rPr>
          <w:rFonts w:hint="eastAsia" w:ascii="仿宋_GB2312" w:hAnsi="仿宋_GB2312" w:eastAsia="仿宋_GB2312" w:cs="仿宋_GB2312"/>
          <w:b w:val="0"/>
          <w:bCs w:val="0"/>
          <w:sz w:val="32"/>
          <w:szCs w:val="32"/>
          <w:lang w:val="en-US" w:eastAsia="zh-CN"/>
        </w:rPr>
        <w:t>其中</w:t>
      </w:r>
      <w:r>
        <w:rPr>
          <w:rFonts w:hint="eastAsia" w:ascii="仿宋_GB2312" w:hAnsi="仿宋_GB2312" w:eastAsia="仿宋_GB2312" w:cs="仿宋_GB2312"/>
          <w:b w:val="0"/>
          <w:bCs w:val="0"/>
          <w:color w:val="000000"/>
          <w:sz w:val="32"/>
          <w:szCs w:val="32"/>
        </w:rPr>
        <w:t>南岳机场建设运营管理、市本级政府专项债券资金、城区集体土地征地拆迁项目3个绩效专报向市委市政府、市人大报告</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得到市领导重要批示。</w:t>
      </w:r>
      <w:r>
        <w:rPr>
          <w:rFonts w:hint="eastAsia" w:ascii="仿宋_GB2312" w:hAnsi="仿宋_GB2312" w:eastAsia="仿宋_GB2312" w:cs="仿宋_GB2312"/>
          <w:b/>
          <w:bCs/>
          <w:color w:val="333333"/>
          <w:kern w:val="0"/>
          <w:sz w:val="32"/>
          <w:szCs w:val="32"/>
          <w:lang w:val="en-US" w:eastAsia="zh-CN"/>
        </w:rPr>
        <w:t>三是开展财政重点绩效评价</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2022</w:t>
      </w:r>
      <w:r>
        <w:rPr>
          <w:rFonts w:hint="eastAsia" w:ascii="仿宋_GB2312" w:hAnsi="仿宋_GB2312" w:eastAsia="仿宋_GB2312" w:cs="仿宋_GB2312"/>
          <w:b w:val="0"/>
          <w:bCs w:val="0"/>
          <w:sz w:val="32"/>
          <w:szCs w:val="32"/>
        </w:rPr>
        <w:t>我市安排3</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个项目</w:t>
      </w:r>
      <w:r>
        <w:rPr>
          <w:rFonts w:hint="eastAsia"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sz w:val="32"/>
          <w:szCs w:val="32"/>
        </w:rPr>
        <w:t>财政重点绩效评价，委托9个会计师</w:t>
      </w:r>
      <w:r>
        <w:rPr>
          <w:rFonts w:hint="eastAsia" w:ascii="仿宋_GB2312" w:hAnsi="仿宋" w:eastAsia="仿宋_GB2312"/>
          <w:sz w:val="32"/>
          <w:szCs w:val="32"/>
        </w:rPr>
        <w:t>事务所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4个财政审计联合组成的绩效评价小组</w:t>
      </w:r>
      <w:r>
        <w:rPr>
          <w:rFonts w:hint="eastAsia" w:ascii="仿宋_GB2312" w:hAnsi="仿宋" w:eastAsia="仿宋_GB2312"/>
          <w:sz w:val="32"/>
          <w:szCs w:val="32"/>
        </w:rPr>
        <w:t>开展绩效评价，评价范围包括部门整体支出、政府专项债券、专项资金、PPP项目、政府采购、政府购买服务等项目。</w:t>
      </w:r>
      <w:r>
        <w:rPr>
          <w:rFonts w:hint="eastAsia" w:ascii="仿宋_GB2312" w:hAnsi="楷体" w:eastAsia="仿宋_GB2312" w:cs="宋体"/>
          <w:sz w:val="32"/>
          <w:szCs w:val="32"/>
        </w:rPr>
        <w:t>目前评价报告已完成，按程序正在审稿中，10月底将完成正式报告，在市财政局门户网站公开，接受社会监督。</w:t>
      </w:r>
    </w:p>
    <w:p w14:paraId="29890DB5">
      <w:pPr>
        <w:numPr>
          <w:ilvl w:val="0"/>
          <w:numId w:val="0"/>
        </w:numPr>
        <w:ind w:firstLine="643" w:firstLineChars="200"/>
        <w:rPr>
          <w:rFonts w:hint="eastAsia" w:ascii="仿宋_GB2312" w:hAnsi="仿宋_GB2312" w:eastAsia="仿宋_GB2312" w:cs="仿宋_GB2312"/>
          <w:sz w:val="32"/>
          <w:lang w:eastAsia="zh-CN"/>
        </w:rPr>
      </w:pPr>
      <w:r>
        <w:rPr>
          <w:rFonts w:hint="eastAsia" w:ascii="楷体_GB2312" w:hAnsi="楷体_GB2312" w:eastAsia="楷体_GB2312" w:cs="楷体_GB2312"/>
          <w:b/>
          <w:bCs/>
          <w:color w:val="333333"/>
          <w:kern w:val="0"/>
          <w:sz w:val="32"/>
          <w:szCs w:val="32"/>
          <w:lang w:val="en-US" w:eastAsia="zh-CN"/>
        </w:rPr>
        <w:t>（二）加强专项债券绩效管理。</w:t>
      </w:r>
      <w:r>
        <w:rPr>
          <w:rFonts w:hint="eastAsia" w:ascii="仿宋_GB2312" w:hAnsi="仿宋_GB2312" w:eastAsia="仿宋_GB2312" w:cs="仿宋_GB2312"/>
          <w:b/>
          <w:bCs/>
          <w:sz w:val="32"/>
          <w:lang w:val="en-US" w:eastAsia="zh-CN"/>
        </w:rPr>
        <w:t>一</w:t>
      </w:r>
      <w:r>
        <w:rPr>
          <w:rFonts w:hint="eastAsia" w:ascii="仿宋_GB2312" w:hAnsi="仿宋_GB2312" w:eastAsia="仿宋_GB2312" w:cs="仿宋_GB2312"/>
          <w:b/>
          <w:bCs/>
          <w:sz w:val="32"/>
        </w:rPr>
        <w:t>是</w:t>
      </w:r>
      <w:r>
        <w:rPr>
          <w:rFonts w:hint="eastAsia" w:ascii="仿宋_GB2312" w:hAnsi="仿宋_GB2312" w:eastAsia="仿宋_GB2312" w:cs="仿宋_GB2312"/>
          <w:b/>
          <w:sz w:val="32"/>
        </w:rPr>
        <w:t>开展专项债券业务培训。</w:t>
      </w:r>
      <w:r>
        <w:rPr>
          <w:rFonts w:hint="eastAsia" w:ascii="仿宋_GB2312" w:hAnsi="仿宋_GB2312" w:eastAsia="仿宋_GB2312" w:cs="仿宋_GB2312"/>
          <w:sz w:val="32"/>
        </w:rPr>
        <w:t>2022年8月邀请湖南九澧咨询公司专业老师，对城区2021-2022年政府专项债券项目主管单位和项目实施单位70余人，进行专项债券绩效管理政策解读和案例分析，指导项目单位填报专项债券绩效目标。</w:t>
      </w:r>
      <w:r>
        <w:rPr>
          <w:rFonts w:hint="eastAsia" w:ascii="仿宋_GB2312" w:hAnsi="仿宋_GB2312" w:eastAsia="仿宋_GB2312" w:cs="仿宋_GB2312"/>
          <w:sz w:val="32"/>
          <w:lang w:val="en-US" w:eastAsia="zh-CN"/>
        </w:rPr>
        <w:t>二</w:t>
      </w:r>
      <w:r>
        <w:rPr>
          <w:rFonts w:hint="eastAsia" w:ascii="仿宋_GB2312" w:hAnsi="仿宋_GB2312" w:eastAsia="仿宋_GB2312" w:cs="仿宋_GB2312"/>
          <w:b/>
          <w:sz w:val="32"/>
        </w:rPr>
        <w:t>是</w:t>
      </w:r>
      <w:r>
        <w:rPr>
          <w:rFonts w:hint="eastAsia" w:ascii="仿宋_GB2312" w:hAnsi="仿宋_GB2312" w:eastAsia="仿宋_GB2312" w:cs="仿宋_GB2312"/>
          <w:b/>
          <w:bCs/>
          <w:sz w:val="32"/>
        </w:rPr>
        <w:t>组织指导专项债券绩效目标填报。</w:t>
      </w:r>
      <w:r>
        <w:rPr>
          <w:rFonts w:hint="eastAsia" w:ascii="仿宋_GB2312" w:hAnsi="仿宋_GB2312" w:eastAsia="仿宋_GB2312" w:cs="仿宋_GB2312"/>
          <w:bCs/>
          <w:sz w:val="32"/>
        </w:rPr>
        <w:t>2022年</w:t>
      </w:r>
      <w:r>
        <w:rPr>
          <w:rFonts w:hint="eastAsia" w:ascii="仿宋_GB2312" w:hAnsi="仿宋_GB2312" w:eastAsia="仿宋_GB2312" w:cs="仿宋_GB2312"/>
          <w:sz w:val="32"/>
        </w:rPr>
        <w:t>8月印发《衡阳市财政局关于做好2021-2022年度市本级政府专项债券项目绩效目标管理的通知》（衡财绩〔2022〕423号），35个专项债券项目完成绩效目标填报工作</w:t>
      </w:r>
      <w:r>
        <w:rPr>
          <w:rFonts w:hint="eastAsia" w:ascii="仿宋_GB2312" w:hAnsi="仿宋_GB2312" w:eastAsia="仿宋_GB2312" w:cs="仿宋_GB2312"/>
          <w:sz w:val="32"/>
          <w:lang w:eastAsia="zh-CN"/>
        </w:rPr>
        <w:t>。</w:t>
      </w:r>
    </w:p>
    <w:p w14:paraId="4C7A8EF9">
      <w:pPr>
        <w:numPr>
          <w:ilvl w:val="0"/>
          <w:numId w:val="0"/>
        </w:numPr>
        <w:spacing w:line="640" w:lineRule="exact"/>
        <w:ind w:firstLine="643" w:firstLineChars="200"/>
        <w:jc w:val="left"/>
        <w:rPr>
          <w:rFonts w:hint="eastAsia" w:ascii="Times New Roman" w:hAnsi="Times New Roman" w:eastAsia="仿宋_GB2312"/>
          <w:color w:val="000000"/>
          <w:kern w:val="0"/>
          <w:sz w:val="32"/>
          <w:szCs w:val="32"/>
        </w:rPr>
      </w:pPr>
      <w:r>
        <w:rPr>
          <w:rFonts w:hint="eastAsia" w:ascii="楷体_GB2312" w:hAnsi="楷体_GB2312" w:eastAsia="楷体_GB2312" w:cs="楷体_GB2312"/>
          <w:b/>
          <w:bCs/>
          <w:color w:val="333333"/>
          <w:kern w:val="0"/>
          <w:sz w:val="32"/>
          <w:szCs w:val="32"/>
          <w:lang w:val="en-US" w:eastAsia="zh-CN"/>
        </w:rPr>
        <w:t>（三）提升绩效管理业务水平。</w:t>
      </w:r>
      <w:r>
        <w:rPr>
          <w:rFonts w:hint="eastAsia" w:ascii="仿宋_GB2312" w:hAnsi="仿宋_GB2312" w:eastAsia="仿宋_GB2312" w:cs="仿宋_GB2312"/>
          <w:b/>
          <w:sz w:val="32"/>
          <w:szCs w:val="32"/>
        </w:rPr>
        <w:t>一是组织绩效</w:t>
      </w:r>
      <w:r>
        <w:rPr>
          <w:rFonts w:hint="eastAsia" w:ascii="仿宋_GB2312" w:hAnsi="仿宋_GB2312" w:eastAsia="仿宋_GB2312" w:cs="仿宋_GB2312"/>
          <w:b/>
          <w:sz w:val="32"/>
          <w:szCs w:val="32"/>
          <w:lang w:eastAsia="zh-CN"/>
        </w:rPr>
        <w:t>管理</w:t>
      </w:r>
      <w:r>
        <w:rPr>
          <w:rFonts w:hint="eastAsia" w:ascii="仿宋_GB2312" w:hAnsi="仿宋_GB2312" w:eastAsia="仿宋_GB2312" w:cs="仿宋_GB2312"/>
          <w:b/>
          <w:sz w:val="32"/>
          <w:szCs w:val="32"/>
        </w:rPr>
        <w:t>业务培训。</w:t>
      </w:r>
      <w:r>
        <w:rPr>
          <w:rFonts w:hint="eastAsia" w:ascii="Times New Roman" w:hAnsi="Times New Roman" w:eastAsia="仿宋_GB2312" w:cs="Times New Roman"/>
          <w:sz w:val="32"/>
          <w:szCs w:val="32"/>
        </w:rPr>
        <w:t>4月组织</w:t>
      </w:r>
      <w:r>
        <w:rPr>
          <w:rFonts w:ascii="Times New Roman" w:hAnsi="Times New Roman" w:eastAsia="仿宋_GB2312" w:cs="Times New Roman"/>
          <w:sz w:val="32"/>
          <w:szCs w:val="32"/>
        </w:rPr>
        <w:t>第三方机构、县市区财政局、市财政局相关科室人员参加培训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通报第三方机构2021年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绩效评价工作质量考核结果，</w:t>
      </w:r>
      <w:r>
        <w:rPr>
          <w:rFonts w:hint="eastAsia" w:ascii="Times New Roman" w:hAnsi="Times New Roman" w:eastAsia="仿宋_GB2312" w:cs="Times New Roman"/>
          <w:sz w:val="32"/>
          <w:szCs w:val="32"/>
        </w:rPr>
        <w:t>部署</w:t>
      </w: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财政</w:t>
      </w:r>
      <w:r>
        <w:rPr>
          <w:rFonts w:ascii="Times New Roman" w:hAnsi="Times New Roman" w:eastAsia="仿宋_GB2312" w:cs="Times New Roman"/>
          <w:sz w:val="32"/>
          <w:szCs w:val="32"/>
        </w:rPr>
        <w:t>绩效评价工作。</w:t>
      </w:r>
      <w:r>
        <w:rPr>
          <w:rFonts w:hint="eastAsia" w:ascii="Times New Roman" w:hAnsi="Times New Roman" w:eastAsia="仿宋_GB2312" w:cs="Times New Roman"/>
          <w:sz w:val="32"/>
          <w:szCs w:val="32"/>
        </w:rPr>
        <w:t>邀请</w:t>
      </w:r>
      <w:r>
        <w:rPr>
          <w:rFonts w:ascii="Times New Roman" w:hAnsi="Times New Roman" w:eastAsia="仿宋_GB2312" w:cs="Times New Roman"/>
          <w:sz w:val="32"/>
          <w:szCs w:val="32"/>
        </w:rPr>
        <w:t>南华大学教授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湖南九澧</w:t>
      </w:r>
      <w:r>
        <w:rPr>
          <w:rFonts w:hint="eastAsia" w:ascii="Times New Roman" w:hAnsi="Times New Roman" w:eastAsia="仿宋_GB2312" w:cs="Times New Roman"/>
          <w:sz w:val="32"/>
          <w:szCs w:val="32"/>
        </w:rPr>
        <w:t>咨询公司绩效专家进行绩效业务知识培训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7月邀请省绩效管理处两位领导给全局干部进行绩效政策适应讲座。</w:t>
      </w:r>
      <w:r>
        <w:rPr>
          <w:rFonts w:hint="eastAsia" w:ascii="Times New Roman" w:hAnsi="Times New Roman" w:eastAsia="仿宋_GB2312" w:cs="Times New Roman"/>
          <w:b/>
          <w:bCs/>
          <w:sz w:val="32"/>
          <w:szCs w:val="32"/>
        </w:rPr>
        <w:t>二是</w:t>
      </w:r>
      <w:r>
        <w:rPr>
          <w:rFonts w:hint="eastAsia" w:ascii="仿宋_GB2312" w:hAnsi="仿宋_GB2312" w:eastAsia="仿宋_GB2312" w:cs="仿宋_GB2312"/>
          <w:b/>
          <w:bCs/>
          <w:sz w:val="32"/>
          <w:szCs w:val="32"/>
          <w:lang w:eastAsia="zh-CN"/>
        </w:rPr>
        <w:t>组织</w:t>
      </w:r>
      <w:r>
        <w:rPr>
          <w:rFonts w:hint="eastAsia" w:ascii="仿宋_GB2312" w:hAnsi="仿宋_GB2312" w:eastAsia="仿宋_GB2312" w:cs="仿宋_GB2312"/>
          <w:b/>
          <w:bCs/>
          <w:sz w:val="32"/>
          <w:szCs w:val="32"/>
        </w:rPr>
        <w:t>绩效管理交流座谈会。</w:t>
      </w:r>
      <w:r>
        <w:rPr>
          <w:rFonts w:ascii="Times New Roman" w:hAnsi="Times New Roman" w:eastAsia="仿宋_GB2312" w:cs="Times New Roman"/>
          <w:sz w:val="32"/>
          <w:szCs w:val="32"/>
        </w:rPr>
        <w:t>4月</w:t>
      </w:r>
      <w:r>
        <w:rPr>
          <w:rFonts w:hint="eastAsia" w:ascii="Times New Roman" w:hAnsi="Times New Roman" w:eastAsia="仿宋_GB2312" w:cs="Times New Roman"/>
          <w:sz w:val="32"/>
          <w:szCs w:val="32"/>
        </w:rPr>
        <w:t>在祁东县召开全市</w:t>
      </w:r>
      <w:r>
        <w:rPr>
          <w:rFonts w:ascii="Times New Roman" w:hAnsi="Times New Roman" w:eastAsia="仿宋_GB2312" w:cs="Times New Roman"/>
          <w:sz w:val="32"/>
          <w:szCs w:val="32"/>
        </w:rPr>
        <w:t>预算绩效管理工作现场交流座谈会，12个县市区</w:t>
      </w:r>
      <w:r>
        <w:rPr>
          <w:rFonts w:hint="eastAsia" w:ascii="Times New Roman" w:hAnsi="Times New Roman" w:eastAsia="仿宋_GB2312" w:cs="Times New Roman"/>
          <w:sz w:val="32"/>
          <w:szCs w:val="32"/>
        </w:rPr>
        <w:t>财政局</w:t>
      </w:r>
      <w:r>
        <w:rPr>
          <w:rFonts w:ascii="Times New Roman" w:hAnsi="Times New Roman" w:eastAsia="仿宋_GB2312" w:cs="Times New Roman"/>
          <w:sz w:val="32"/>
          <w:szCs w:val="32"/>
        </w:rPr>
        <w:t>绩效分管领导和绩效股负责人参加会议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通报省厅2021年度预算绩效管理工作考核结果，总结2021年工作情况，部署2022年重点工作。</w:t>
      </w:r>
      <w:r>
        <w:rPr>
          <w:rFonts w:hint="eastAsia" w:ascii="仿宋_GB2312" w:hAnsi="仿宋" w:eastAsia="仿宋_GB2312"/>
          <w:sz w:val="32"/>
          <w:szCs w:val="32"/>
        </w:rPr>
        <w:t>各县市区与市财政局签订</w:t>
      </w:r>
      <w:r>
        <w:rPr>
          <w:rFonts w:hint="eastAsia" w:ascii="Times New Roman" w:hAnsi="Times New Roman" w:eastAsia="仿宋_GB2312"/>
          <w:sz w:val="32"/>
          <w:szCs w:val="32"/>
        </w:rPr>
        <w:t>《</w:t>
      </w:r>
      <w:r>
        <w:rPr>
          <w:rFonts w:ascii="Times New Roman" w:hAnsi="Times New Roman" w:eastAsia="仿宋_GB2312"/>
          <w:color w:val="000000"/>
          <w:kern w:val="0"/>
          <w:sz w:val="32"/>
          <w:szCs w:val="32"/>
        </w:rPr>
        <w:t>2022</w:t>
      </w:r>
      <w:r>
        <w:rPr>
          <w:rFonts w:hint="eastAsia" w:ascii="Times New Roman" w:hAnsi="Times New Roman" w:eastAsia="仿宋_GB2312"/>
          <w:color w:val="000000"/>
          <w:kern w:val="0"/>
          <w:sz w:val="32"/>
          <w:szCs w:val="32"/>
        </w:rPr>
        <w:t>年度衡阳市预算绩效管理考核工作目标承诺书</w:t>
      </w:r>
      <w:r>
        <w:rPr>
          <w:rFonts w:hint="eastAsia" w:ascii="Times New Roman" w:hAnsi="Times New Roman" w:eastAsia="仿宋_GB2312"/>
          <w:sz w:val="32"/>
          <w:szCs w:val="32"/>
        </w:rPr>
        <w:t>》，</w:t>
      </w:r>
      <w:r>
        <w:rPr>
          <w:rFonts w:hint="eastAsia" w:ascii="Times New Roman" w:hAnsi="Times New Roman" w:eastAsia="仿宋_GB2312"/>
          <w:color w:val="000000"/>
          <w:kern w:val="0"/>
          <w:sz w:val="32"/>
          <w:szCs w:val="32"/>
        </w:rPr>
        <w:t>市财政对在</w:t>
      </w:r>
      <w:r>
        <w:rPr>
          <w:rFonts w:ascii="Times New Roman" w:hAnsi="Times New Roman" w:eastAsia="仿宋_GB2312"/>
          <w:color w:val="000000"/>
          <w:kern w:val="0"/>
          <w:sz w:val="32"/>
          <w:szCs w:val="32"/>
        </w:rPr>
        <w:t>2022</w:t>
      </w:r>
      <w:r>
        <w:rPr>
          <w:rFonts w:hint="eastAsia" w:ascii="Times New Roman" w:hAnsi="Times New Roman" w:eastAsia="仿宋_GB2312"/>
          <w:color w:val="000000"/>
          <w:kern w:val="0"/>
          <w:sz w:val="32"/>
          <w:szCs w:val="32"/>
        </w:rPr>
        <w:t>年度省厅预算绩效管理工作考核评分</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分（区</w:t>
      </w:r>
      <w:r>
        <w:rPr>
          <w:rFonts w:ascii="Times New Roman" w:hAnsi="Times New Roman" w:eastAsia="仿宋_GB2312"/>
          <w:color w:val="000000"/>
          <w:kern w:val="0"/>
          <w:sz w:val="32"/>
          <w:szCs w:val="32"/>
        </w:rPr>
        <w:t>70</w:t>
      </w:r>
      <w:r>
        <w:rPr>
          <w:rFonts w:hint="eastAsia" w:ascii="Times New Roman" w:hAnsi="Times New Roman" w:eastAsia="仿宋_GB2312"/>
          <w:color w:val="000000"/>
          <w:kern w:val="0"/>
          <w:sz w:val="32"/>
          <w:szCs w:val="32"/>
        </w:rPr>
        <w:t>分）以上、考核等级为优秀、考核进入全省前十名的县市区将给予奖励。</w:t>
      </w:r>
    </w:p>
    <w:p w14:paraId="03B07D87">
      <w:pPr>
        <w:numPr>
          <w:ilvl w:val="0"/>
          <w:numId w:val="0"/>
        </w:numPr>
        <w:ind w:firstLine="643" w:firstLineChars="200"/>
        <w:rPr>
          <w:rFonts w:hint="eastAsia" w:ascii="Times New Roman" w:hAnsi="Times New Roman" w:eastAsia="仿宋_GB2312"/>
          <w:color w:val="000000"/>
          <w:kern w:val="0"/>
          <w:sz w:val="32"/>
          <w:szCs w:val="32"/>
        </w:rPr>
      </w:pPr>
      <w:r>
        <w:rPr>
          <w:rFonts w:hint="eastAsia" w:ascii="楷体_GB2312" w:hAnsi="楷体_GB2312" w:eastAsia="楷体_GB2312" w:cs="楷体_GB2312"/>
          <w:b/>
          <w:bCs/>
          <w:sz w:val="32"/>
          <w:lang w:eastAsia="zh-CN"/>
        </w:rPr>
        <w:t>（四）完善绩效</w:t>
      </w:r>
      <w:r>
        <w:rPr>
          <w:rFonts w:hint="eastAsia" w:ascii="楷体_GB2312" w:hAnsi="楷体_GB2312" w:eastAsia="楷体_GB2312" w:cs="楷体_GB2312"/>
          <w:b/>
          <w:bCs/>
          <w:sz w:val="32"/>
        </w:rPr>
        <w:t>管</w:t>
      </w:r>
      <w:r>
        <w:rPr>
          <w:rFonts w:hint="eastAsia" w:ascii="楷体_GB2312" w:hAnsi="楷体_GB2312" w:eastAsia="楷体_GB2312" w:cs="楷体_GB2312"/>
          <w:b/>
          <w:bCs/>
          <w:sz w:val="32"/>
          <w:lang w:eastAsia="zh-CN"/>
        </w:rPr>
        <w:t>理制度。</w:t>
      </w:r>
      <w:r>
        <w:rPr>
          <w:rFonts w:hint="eastAsia" w:ascii="仿宋_GB2312" w:hAnsi="仿宋" w:eastAsia="仿宋_GB2312"/>
          <w:b/>
          <w:bCs/>
          <w:sz w:val="32"/>
          <w:szCs w:val="32"/>
          <w:lang w:val="en-US" w:eastAsia="zh-CN"/>
        </w:rPr>
        <w:t>一是加强专项债券管理制度建设。</w:t>
      </w:r>
      <w:r>
        <w:rPr>
          <w:rFonts w:hint="eastAsia" w:ascii="仿宋_GB2312" w:hAnsi="仿宋" w:eastAsia="仿宋_GB2312"/>
          <w:sz w:val="32"/>
          <w:szCs w:val="32"/>
          <w:lang w:val="en-US" w:eastAsia="zh-CN"/>
        </w:rPr>
        <w:t>2022年对政府专项债券的绩效管理进行探索和尝试，</w:t>
      </w:r>
      <w:r>
        <w:rPr>
          <w:rFonts w:hint="eastAsia" w:ascii="仿宋_GB2312" w:hAnsi="仿宋_GB2312" w:eastAsia="仿宋_GB2312" w:cs="仿宋_GB2312"/>
          <w:sz w:val="32"/>
        </w:rPr>
        <w:t>8月印发《关于加强政府专项债券项目资金绩效管理的通知》（衡财绩〔2022〕491号）</w:t>
      </w:r>
      <w:r>
        <w:rPr>
          <w:rFonts w:hint="eastAsia" w:ascii="仿宋_GB2312" w:hAnsi="仿宋_GB2312" w:eastAsia="仿宋_GB2312" w:cs="仿宋_GB2312"/>
          <w:sz w:val="32"/>
          <w:lang w:eastAsia="zh-CN"/>
        </w:rPr>
        <w:t>，把绩效管理的理念融入专项债券的使用、管理中，加强事前、事中、事后的监管，提高资金使用效益。</w:t>
      </w:r>
      <w:r>
        <w:rPr>
          <w:rFonts w:hint="eastAsia" w:ascii="仿宋_GB2312" w:hAnsi="仿宋_GB2312" w:eastAsia="仿宋_GB2312" w:cs="仿宋_GB2312"/>
          <w:b/>
          <w:bCs/>
          <w:sz w:val="32"/>
          <w:lang w:eastAsia="zh-CN"/>
        </w:rPr>
        <w:t>二是制订财审联动实施方案。</w:t>
      </w:r>
      <w:r>
        <w:rPr>
          <w:rFonts w:hint="eastAsia" w:ascii="仿宋_GB2312" w:hAnsi="仿宋_GB2312" w:eastAsia="仿宋_GB2312" w:cs="仿宋_GB2312"/>
          <w:b w:val="0"/>
          <w:bCs w:val="0"/>
          <w:sz w:val="32"/>
          <w:lang w:eastAsia="zh-CN"/>
        </w:rPr>
        <w:t>目前</w:t>
      </w:r>
      <w:r>
        <w:rPr>
          <w:rFonts w:hint="eastAsia" w:ascii="Times New Roman" w:hAnsi="Times New Roman" w:eastAsia="仿宋_GB2312" w:cs="Times New Roman"/>
          <w:sz w:val="32"/>
          <w:szCs w:val="32"/>
          <w:lang w:val="en-US" w:eastAsia="zh-CN"/>
        </w:rPr>
        <w:t>已制定《财政审计协同联动推进全面预算绩效管理实施方案》，已征求市审计局和各县市区绩效管理部门意见，正在走发文审批程序。</w:t>
      </w:r>
      <w:r>
        <w:rPr>
          <w:rFonts w:hint="eastAsia" w:ascii="仿宋_GB2312" w:hAnsi="仿宋_GB2312" w:eastAsia="仿宋_GB2312" w:cs="仿宋_GB2312"/>
          <w:b/>
          <w:bCs/>
          <w:sz w:val="32"/>
          <w:lang w:eastAsia="zh-CN"/>
        </w:rPr>
        <w:t>三是制订绩效结果运用管理办法。</w:t>
      </w:r>
      <w:r>
        <w:rPr>
          <w:rFonts w:hint="eastAsia" w:ascii="仿宋_GB2312" w:hAnsi="仿宋_GB2312" w:eastAsia="仿宋_GB2312" w:cs="仿宋_GB2312"/>
          <w:sz w:val="32"/>
          <w:lang w:eastAsia="zh-CN"/>
        </w:rPr>
        <w:t>预算科和绩效管理科拟订《市本级预算支出绩效结果运用管理办法》，目前正在征求市委组织部、市审计局、各预算单位意见。</w:t>
      </w:r>
    </w:p>
    <w:p w14:paraId="6A6D7728">
      <w:pPr>
        <w:spacing w:line="64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二、绩效管理工作存在的问题及困难</w:t>
      </w:r>
    </w:p>
    <w:p w14:paraId="67F0C18D">
      <w:pPr>
        <w:spacing w:line="640" w:lineRule="exact"/>
        <w:ind w:firstLine="643" w:firstLineChars="200"/>
        <w:jc w:val="left"/>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（一）绩效意识还不到位。</w:t>
      </w:r>
      <w:r>
        <w:rPr>
          <w:rFonts w:hint="eastAsia" w:ascii="Times New Roman" w:hAnsi="Times New Roman" w:eastAsia="仿宋_GB2312" w:cs="Times New Roman"/>
          <w:sz w:val="32"/>
          <w:szCs w:val="32"/>
        </w:rPr>
        <w:t>财政部门和预算单位</w:t>
      </w:r>
      <w:r>
        <w:rPr>
          <w:rFonts w:ascii="Times New Roman" w:hAnsi="Times New Roman" w:eastAsia="仿宋_GB2312" w:cs="Times New Roman"/>
          <w:sz w:val="32"/>
          <w:szCs w:val="32"/>
        </w:rPr>
        <w:t>重分配、轻绩效的惯性思维还根深蒂固，重事前审核、事中审批，轻事后</w:t>
      </w:r>
      <w:r>
        <w:rPr>
          <w:rFonts w:hint="eastAsia" w:ascii="Times New Roman" w:hAnsi="Times New Roman" w:eastAsia="仿宋_GB2312" w:cs="Times New Roman"/>
          <w:sz w:val="32"/>
          <w:szCs w:val="32"/>
        </w:rPr>
        <w:t>绩效</w:t>
      </w:r>
      <w:r>
        <w:rPr>
          <w:rFonts w:ascii="Times New Roman" w:hAnsi="Times New Roman" w:eastAsia="仿宋_GB2312" w:cs="Times New Roman"/>
          <w:sz w:val="32"/>
          <w:szCs w:val="32"/>
        </w:rPr>
        <w:t>，导致绩效目标编制不够精准、预算执行不够严谨，绩效管理水平有待提高。</w:t>
      </w:r>
    </w:p>
    <w:p w14:paraId="73127466">
      <w:pPr>
        <w:spacing w:line="640" w:lineRule="exact"/>
        <w:ind w:firstLine="643" w:firstLineChars="200"/>
        <w:jc w:val="left"/>
        <w:rPr>
          <w:rFonts w:hint="eastAsia"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rPr>
        <w:t>（二）财审联动机制发挥不够。</w:t>
      </w:r>
      <w:r>
        <w:rPr>
          <w:rFonts w:hint="eastAsia" w:ascii="Times New Roman" w:hAnsi="Times New Roman" w:eastAsia="仿宋_GB2312" w:cs="Times New Roman"/>
          <w:sz w:val="32"/>
          <w:szCs w:val="32"/>
          <w:lang w:val="en-US" w:eastAsia="zh-CN"/>
        </w:rPr>
        <w:t>这两年与审计部门在“</w:t>
      </w:r>
      <w:r>
        <w:rPr>
          <w:rFonts w:ascii="Times New Roman" w:hAnsi="Times New Roman" w:eastAsia="仿宋_GB2312" w:cs="Times New Roman"/>
          <w:sz w:val="32"/>
          <w:szCs w:val="32"/>
        </w:rPr>
        <w:t>指标共商、信息共享</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方面配合得较好，在</w:t>
      </w:r>
      <w:r>
        <w:rPr>
          <w:rFonts w:ascii="Times New Roman" w:hAnsi="Times New Roman" w:eastAsia="仿宋_GB2312" w:cs="Times New Roman"/>
          <w:sz w:val="32"/>
          <w:szCs w:val="32"/>
        </w:rPr>
        <w:t>“成果共用、整改共促”</w:t>
      </w:r>
      <w:r>
        <w:rPr>
          <w:rFonts w:hint="eastAsia" w:ascii="Times New Roman" w:hAnsi="Times New Roman" w:eastAsia="仿宋_GB2312" w:cs="Times New Roman"/>
          <w:sz w:val="32"/>
          <w:szCs w:val="32"/>
          <w:lang w:eastAsia="zh-CN"/>
        </w:rPr>
        <w:t>方面还没有找到好的契合点。</w:t>
      </w:r>
    </w:p>
    <w:p w14:paraId="0774FFB0">
      <w:pPr>
        <w:spacing w:line="640" w:lineRule="exact"/>
        <w:ind w:firstLine="643" w:firstLineChars="200"/>
        <w:jc w:val="left"/>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绩效管理工作仍有短板。</w:t>
      </w:r>
      <w:r>
        <w:rPr>
          <w:rFonts w:hint="eastAsia" w:ascii="Times New Roman" w:hAnsi="Times New Roman" w:eastAsia="仿宋_GB2312" w:cs="Times New Roman"/>
          <w:b/>
          <w:bCs/>
          <w:sz w:val="32"/>
          <w:szCs w:val="32"/>
          <w:lang w:val="en-US" w:eastAsia="zh-CN"/>
        </w:rPr>
        <w:t>一是未充分开展事前绩效评估。</w:t>
      </w:r>
      <w:r>
        <w:rPr>
          <w:rFonts w:hint="eastAsia" w:ascii="Times New Roman" w:hAnsi="Times New Roman" w:eastAsia="仿宋_GB2312" w:cs="Times New Roman"/>
          <w:sz w:val="32"/>
          <w:szCs w:val="32"/>
          <w:lang w:val="en-US" w:eastAsia="zh-CN"/>
        </w:rPr>
        <w:t>根据</w:t>
      </w:r>
      <w:r>
        <w:rPr>
          <w:rFonts w:hint="eastAsia" w:ascii="仿宋_GB2312" w:hAnsi="Times New Roman" w:eastAsia="仿宋_GB2312" w:cs="Times New Roman"/>
          <w:bCs/>
          <w:color w:val="000000"/>
          <w:sz w:val="32"/>
          <w:szCs w:val="32"/>
        </w:rPr>
        <w:t>《湖南省省级预算事前绩效评估管理暂行办法》</w:t>
      </w:r>
      <w:r>
        <w:rPr>
          <w:rFonts w:hint="eastAsia" w:ascii="仿宋_GB2312" w:hAnsi="Times New Roman" w:eastAsia="仿宋_GB2312" w:cs="Times New Roman"/>
          <w:bCs/>
          <w:color w:val="000000"/>
          <w:sz w:val="32"/>
          <w:szCs w:val="32"/>
          <w:lang w:eastAsia="zh-CN"/>
        </w:rPr>
        <w:t>，</w:t>
      </w:r>
      <w:r>
        <w:rPr>
          <w:rFonts w:hint="eastAsia" w:ascii="仿宋_GB2312" w:hAnsi="Times New Roman" w:eastAsia="仿宋_GB2312" w:cs="Times New Roman"/>
          <w:bCs/>
          <w:color w:val="000000"/>
          <w:sz w:val="32"/>
          <w:szCs w:val="32"/>
        </w:rPr>
        <w:t>要求对拟通过预算资金安排的新增重大政策和项目开展事前绩效评估</w:t>
      </w:r>
      <w:r>
        <w:rPr>
          <w:rFonts w:hint="eastAsia" w:ascii="仿宋_GB2312" w:hAnsi="Times New Roman" w:eastAsia="仿宋_GB2312" w:cs="Times New Roman"/>
          <w:bCs/>
          <w:color w:val="000000"/>
          <w:sz w:val="32"/>
          <w:szCs w:val="32"/>
          <w:lang w:eastAsia="zh-CN"/>
        </w:rPr>
        <w:t>，</w:t>
      </w:r>
      <w:r>
        <w:rPr>
          <w:rFonts w:hint="eastAsia" w:ascii="仿宋_GB2312" w:hAnsi="Times New Roman" w:eastAsia="仿宋_GB2312" w:cs="Times New Roman"/>
          <w:bCs/>
          <w:color w:val="000000"/>
          <w:sz w:val="32"/>
          <w:szCs w:val="32"/>
          <w:lang w:val="en-US" w:eastAsia="zh-CN"/>
        </w:rPr>
        <w:t>而我市目前仅对专项债券项目开展事前绩效评估。</w:t>
      </w:r>
      <w:r>
        <w:rPr>
          <w:rFonts w:hint="eastAsia" w:ascii="仿宋_GB2312" w:hAnsi="Times New Roman" w:eastAsia="仿宋_GB2312" w:cs="Times New Roman"/>
          <w:b/>
          <w:bCs w:val="0"/>
          <w:color w:val="000000"/>
          <w:sz w:val="32"/>
          <w:szCs w:val="32"/>
          <w:lang w:val="en-US" w:eastAsia="zh-CN"/>
        </w:rPr>
        <w:t>二是全过程预算绩效管理试点工作未开启。</w:t>
      </w:r>
      <w:r>
        <w:rPr>
          <w:rFonts w:hint="eastAsia" w:ascii="仿宋_GB2312" w:hAnsi="Times New Roman" w:eastAsia="仿宋_GB2312" w:cs="Times New Roman"/>
          <w:bCs/>
          <w:color w:val="000000"/>
          <w:sz w:val="32"/>
          <w:szCs w:val="32"/>
          <w:lang w:val="en-US" w:eastAsia="zh-CN"/>
        </w:rPr>
        <w:t>借鉴</w:t>
      </w:r>
      <w:r>
        <w:rPr>
          <w:rFonts w:ascii="Times New Roman" w:hAnsi="Times New Roman" w:eastAsia="仿宋_GB2312" w:cs="Times New Roman"/>
          <w:snapToGrid w:val="0"/>
          <w:kern w:val="0"/>
          <w:sz w:val="32"/>
          <w:szCs w:val="32"/>
        </w:rPr>
        <w:t>长沙机场改扩建工程</w:t>
      </w:r>
      <w:r>
        <w:rPr>
          <w:rFonts w:hint="eastAsia" w:ascii="Times New Roman" w:hAnsi="Times New Roman" w:eastAsia="仿宋_GB2312" w:cs="Times New Roman"/>
          <w:snapToGrid w:val="0"/>
          <w:kern w:val="0"/>
          <w:sz w:val="32"/>
          <w:szCs w:val="32"/>
        </w:rPr>
        <w:t>开展</w:t>
      </w:r>
      <w:r>
        <w:rPr>
          <w:rFonts w:ascii="Times New Roman" w:hAnsi="Times New Roman" w:eastAsia="仿宋_GB2312" w:cs="Times New Roman"/>
          <w:snapToGrid w:val="0"/>
          <w:kern w:val="0"/>
          <w:sz w:val="32"/>
          <w:szCs w:val="32"/>
        </w:rPr>
        <w:t>全</w:t>
      </w:r>
      <w:r>
        <w:rPr>
          <w:rFonts w:hint="eastAsia" w:ascii="Times New Roman" w:hAnsi="Times New Roman" w:eastAsia="仿宋_GB2312" w:cs="Times New Roman"/>
          <w:snapToGrid w:val="0"/>
          <w:kern w:val="0"/>
          <w:sz w:val="32"/>
          <w:szCs w:val="32"/>
        </w:rPr>
        <w:t>过程</w:t>
      </w:r>
      <w:r>
        <w:rPr>
          <w:rFonts w:ascii="Times New Roman" w:hAnsi="Times New Roman" w:eastAsia="仿宋_GB2312" w:cs="Times New Roman"/>
          <w:snapToGrid w:val="0"/>
          <w:kern w:val="0"/>
          <w:sz w:val="32"/>
          <w:szCs w:val="32"/>
        </w:rPr>
        <w:t>预算绩效管理</w:t>
      </w:r>
      <w:r>
        <w:rPr>
          <w:rFonts w:hint="eastAsia" w:ascii="Times New Roman" w:hAnsi="Times New Roman" w:eastAsia="仿宋_GB2312" w:cs="Times New Roman"/>
          <w:snapToGrid w:val="0"/>
          <w:kern w:val="0"/>
          <w:sz w:val="32"/>
          <w:szCs w:val="32"/>
          <w:lang w:val="en-US" w:eastAsia="zh-CN"/>
        </w:rPr>
        <w:t>成功经验，</w:t>
      </w:r>
      <w:r>
        <w:rPr>
          <w:rFonts w:hint="eastAsia" w:ascii="仿宋_GB2312" w:hAnsi="Times New Roman" w:eastAsia="仿宋_GB2312" w:cs="Times New Roman"/>
          <w:bCs/>
          <w:color w:val="000000"/>
          <w:sz w:val="32"/>
          <w:szCs w:val="32"/>
          <w:lang w:val="en-US" w:eastAsia="zh-CN"/>
        </w:rPr>
        <w:t>2022年我市拟选取雨污分流项目开展全过程预算绩效管理试点工作，因项目进场时机、费用等因素的影响，试点工作未能实施。</w:t>
      </w:r>
    </w:p>
    <w:p w14:paraId="0CB50205">
      <w:pPr>
        <w:spacing w:line="560" w:lineRule="exact"/>
        <w:ind w:firstLine="630" w:firstLineChars="196"/>
        <w:rPr>
          <w:rFonts w:hint="eastAsia" w:ascii="Times New Roman" w:hAnsi="Times New Roman" w:eastAsia="黑体" w:cs="Times New Roman"/>
          <w:b/>
          <w:sz w:val="32"/>
          <w:szCs w:val="32"/>
          <w:lang w:eastAsia="zh-CN"/>
        </w:rPr>
      </w:pPr>
      <w:r>
        <w:rPr>
          <w:rFonts w:hint="eastAsia" w:ascii="Times New Roman" w:hAnsi="Times New Roman" w:eastAsia="黑体" w:cs="Times New Roman"/>
          <w:b/>
          <w:sz w:val="32"/>
          <w:szCs w:val="32"/>
          <w:lang w:val="en-US" w:eastAsia="zh-CN"/>
        </w:rPr>
        <w:t>三、</w:t>
      </w:r>
      <w:r>
        <w:rPr>
          <w:rFonts w:ascii="Times New Roman" w:hAnsi="Times New Roman" w:eastAsia="黑体" w:cs="Times New Roman"/>
          <w:b/>
          <w:sz w:val="32"/>
          <w:szCs w:val="32"/>
        </w:rPr>
        <w:t>202</w:t>
      </w:r>
      <w:r>
        <w:rPr>
          <w:rFonts w:hint="eastAsia" w:ascii="Times New Roman" w:hAnsi="Times New Roman" w:eastAsia="黑体" w:cs="Times New Roman"/>
          <w:b/>
          <w:sz w:val="32"/>
          <w:szCs w:val="32"/>
          <w:lang w:val="en-US" w:eastAsia="zh-CN"/>
        </w:rPr>
        <w:t>3</w:t>
      </w:r>
      <w:r>
        <w:rPr>
          <w:rFonts w:ascii="Times New Roman" w:hAnsi="Times New Roman" w:eastAsia="黑体" w:cs="Times New Roman"/>
          <w:b/>
          <w:sz w:val="32"/>
          <w:szCs w:val="32"/>
        </w:rPr>
        <w:t>年工作</w:t>
      </w:r>
      <w:r>
        <w:rPr>
          <w:rFonts w:hint="eastAsia" w:ascii="Times New Roman" w:hAnsi="Times New Roman" w:eastAsia="黑体" w:cs="Times New Roman"/>
          <w:b/>
          <w:sz w:val="32"/>
          <w:szCs w:val="32"/>
          <w:lang w:val="en-US" w:eastAsia="zh-CN"/>
        </w:rPr>
        <w:t>打算</w:t>
      </w:r>
    </w:p>
    <w:p w14:paraId="0DD9AB18">
      <w:pPr>
        <w:numPr>
          <w:ilvl w:val="0"/>
          <w:numId w:val="0"/>
        </w:numPr>
        <w:spacing w:line="640" w:lineRule="exact"/>
        <w:ind w:firstLine="643" w:firstLineChars="200"/>
        <w:jc w:val="left"/>
        <w:rPr>
          <w:rFonts w:hint="eastAsia" w:ascii="Times New Roman" w:hAnsi="Times New Roman" w:eastAsia="仿宋_GB2312" w:cs="Times New Roman"/>
          <w:bCs/>
          <w:color w:val="000000"/>
          <w:sz w:val="32"/>
          <w:szCs w:val="32"/>
          <w:lang w:eastAsia="zh-CN"/>
        </w:rPr>
      </w:pPr>
      <w:r>
        <w:rPr>
          <w:rFonts w:hint="eastAsia" w:ascii="楷体_GB2312" w:hAnsi="楷体_GB2312" w:eastAsia="楷体_GB2312" w:cs="楷体_GB2312"/>
          <w:b/>
          <w:bCs/>
          <w:sz w:val="32"/>
          <w:szCs w:val="32"/>
          <w:lang w:val="en-US" w:eastAsia="zh-CN"/>
        </w:rPr>
        <w:t>（一）加强绩效培训力度，提升绩效理念。</w:t>
      </w:r>
      <w:r>
        <w:rPr>
          <w:rFonts w:hint="eastAsia" w:ascii="Times New Roman" w:hAnsi="Times New Roman" w:eastAsia="仿宋_GB2312" w:cs="Times New Roman"/>
          <w:b/>
          <w:bCs/>
          <w:sz w:val="32"/>
          <w:szCs w:val="32"/>
          <w:lang w:val="en-US" w:eastAsia="zh-CN"/>
        </w:rPr>
        <w:t>一是继续组织业务培训。</w:t>
      </w:r>
      <w:r>
        <w:rPr>
          <w:rFonts w:hint="eastAsia" w:ascii="Times New Roman" w:hAnsi="Times New Roman" w:eastAsia="仿宋_GB2312" w:cs="Times New Roman"/>
          <w:b w:val="0"/>
          <w:bCs w:val="0"/>
          <w:sz w:val="32"/>
          <w:szCs w:val="32"/>
          <w:lang w:val="en-US" w:eastAsia="zh-CN"/>
        </w:rPr>
        <w:t>2023年计划分部门、分行业，将预算单位领导、财务人员、业务骨干纳入培训行列。</w:t>
      </w:r>
      <w:r>
        <w:rPr>
          <w:rFonts w:hint="eastAsia" w:ascii="Times New Roman" w:hAnsi="Times New Roman" w:eastAsia="仿宋_GB2312" w:cs="Times New Roman"/>
          <w:b/>
          <w:bCs/>
          <w:sz w:val="32"/>
          <w:szCs w:val="32"/>
          <w:lang w:val="en-US" w:eastAsia="zh-CN"/>
        </w:rPr>
        <w:t>二是</w:t>
      </w:r>
      <w:r>
        <w:rPr>
          <w:rFonts w:ascii="Times New Roman" w:hAnsi="Times New Roman" w:eastAsia="仿宋_GB2312" w:cs="Times New Roman"/>
          <w:b/>
          <w:bCs/>
          <w:color w:val="000000"/>
          <w:sz w:val="32"/>
          <w:szCs w:val="32"/>
        </w:rPr>
        <w:t>组织考察</w:t>
      </w:r>
      <w:r>
        <w:rPr>
          <w:rFonts w:hint="eastAsia" w:ascii="Times New Roman" w:hAnsi="Times New Roman" w:eastAsia="仿宋_GB2312" w:cs="Times New Roman"/>
          <w:b/>
          <w:bCs/>
          <w:color w:val="000000"/>
          <w:sz w:val="32"/>
          <w:szCs w:val="32"/>
          <w:lang w:eastAsia="zh-CN"/>
        </w:rPr>
        <w:t>调研</w:t>
      </w:r>
      <w:r>
        <w:rPr>
          <w:rFonts w:ascii="Times New Roman" w:hAnsi="Times New Roman" w:eastAsia="仿宋_GB2312" w:cs="Times New Roman"/>
          <w:b/>
          <w:bCs/>
          <w:color w:val="000000"/>
          <w:sz w:val="32"/>
          <w:szCs w:val="32"/>
        </w:rPr>
        <w:t>。</w:t>
      </w:r>
      <w:r>
        <w:rPr>
          <w:rFonts w:hint="eastAsia" w:ascii="Times New Roman" w:hAnsi="Times New Roman" w:eastAsia="仿宋_GB2312" w:cs="Times New Roman"/>
          <w:b w:val="0"/>
          <w:bCs w:val="0"/>
          <w:color w:val="000000"/>
          <w:sz w:val="32"/>
          <w:szCs w:val="32"/>
          <w:lang w:eastAsia="zh-CN"/>
        </w:rPr>
        <w:t>受疫情的影响，</w:t>
      </w:r>
      <w:r>
        <w:rPr>
          <w:rFonts w:hint="eastAsia" w:ascii="Times New Roman" w:hAnsi="Times New Roman" w:eastAsia="仿宋_GB2312" w:cs="Times New Roman"/>
          <w:b w:val="0"/>
          <w:bCs w:val="0"/>
          <w:color w:val="000000"/>
          <w:sz w:val="32"/>
          <w:szCs w:val="32"/>
          <w:lang w:val="en-US" w:eastAsia="zh-CN"/>
        </w:rPr>
        <w:t>2022年计划外出考察学习</w:t>
      </w:r>
      <w:r>
        <w:rPr>
          <w:rFonts w:hint="eastAsia" w:ascii="Times New Roman" w:hAnsi="Times New Roman" w:eastAsia="仿宋_GB2312" w:cs="Times New Roman"/>
          <w:bCs/>
          <w:color w:val="000000"/>
          <w:sz w:val="32"/>
          <w:szCs w:val="32"/>
          <w:lang w:eastAsia="zh-CN"/>
        </w:rPr>
        <w:t>未能成行，</w:t>
      </w:r>
      <w:r>
        <w:rPr>
          <w:rFonts w:hint="eastAsia" w:ascii="Times New Roman" w:hAnsi="Times New Roman" w:eastAsia="仿宋_GB2312" w:cs="Times New Roman"/>
          <w:bCs/>
          <w:color w:val="000000"/>
          <w:sz w:val="32"/>
          <w:szCs w:val="32"/>
          <w:lang w:val="en-US" w:eastAsia="zh-CN"/>
        </w:rPr>
        <w:t>2023年</w:t>
      </w:r>
      <w:r>
        <w:rPr>
          <w:rFonts w:ascii="Times New Roman" w:hAnsi="Times New Roman" w:eastAsia="仿宋_GB2312" w:cs="Times New Roman"/>
          <w:b w:val="0"/>
          <w:bCs w:val="0"/>
          <w:color w:val="000000"/>
          <w:sz w:val="32"/>
          <w:szCs w:val="32"/>
        </w:rPr>
        <w:t>组织县市区绩效管理人员</w:t>
      </w:r>
      <w:r>
        <w:rPr>
          <w:rFonts w:ascii="Times New Roman" w:hAnsi="Times New Roman" w:eastAsia="仿宋_GB2312" w:cs="Times New Roman"/>
          <w:bCs/>
          <w:color w:val="000000"/>
          <w:sz w:val="32"/>
          <w:szCs w:val="32"/>
        </w:rPr>
        <w:t>赴长沙市、岳阳市、娄底市等先进市地进行调研，</w:t>
      </w:r>
      <w:r>
        <w:rPr>
          <w:rFonts w:hint="eastAsia" w:ascii="Times New Roman" w:hAnsi="Times New Roman" w:eastAsia="仿宋_GB2312" w:cs="Times New Roman"/>
          <w:bCs/>
          <w:color w:val="000000"/>
          <w:sz w:val="32"/>
          <w:szCs w:val="32"/>
          <w:lang w:eastAsia="zh-CN"/>
        </w:rPr>
        <w:t>带回</w:t>
      </w:r>
      <w:r>
        <w:rPr>
          <w:rFonts w:ascii="Times New Roman" w:hAnsi="Times New Roman" w:eastAsia="仿宋_GB2312" w:cs="Times New Roman"/>
          <w:bCs/>
          <w:color w:val="000000"/>
          <w:sz w:val="32"/>
          <w:szCs w:val="32"/>
        </w:rPr>
        <w:t>好经验、好做法</w:t>
      </w:r>
      <w:r>
        <w:rPr>
          <w:rFonts w:hint="eastAsia" w:ascii="Times New Roman" w:hAnsi="Times New Roman" w:eastAsia="仿宋_GB2312" w:cs="Times New Roman"/>
          <w:bCs/>
          <w:color w:val="000000"/>
          <w:sz w:val="32"/>
          <w:szCs w:val="32"/>
        </w:rPr>
        <w:t>，推动全市绩效管理工作</w:t>
      </w:r>
      <w:r>
        <w:rPr>
          <w:rFonts w:hint="eastAsia" w:ascii="Times New Roman" w:hAnsi="Times New Roman" w:eastAsia="仿宋_GB2312" w:cs="Times New Roman"/>
          <w:bCs/>
          <w:color w:val="000000"/>
          <w:sz w:val="32"/>
          <w:szCs w:val="32"/>
          <w:lang w:eastAsia="zh-CN"/>
        </w:rPr>
        <w:t>上台阶。</w:t>
      </w:r>
    </w:p>
    <w:p w14:paraId="1CC04EDD">
      <w:pPr>
        <w:numPr>
          <w:ilvl w:val="0"/>
          <w:numId w:val="0"/>
        </w:numPr>
        <w:ind w:firstLine="643" w:firstLineChars="200"/>
        <w:rPr>
          <w:rFonts w:ascii="仿宋_GB2312" w:hAnsi="黑体" w:eastAsia="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强化财审联动机制，推动绩效管理</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color w:val="000000"/>
          <w:sz w:val="32"/>
          <w:szCs w:val="32"/>
          <w:lang w:val="en-US" w:eastAsia="zh-CN"/>
        </w:rPr>
        <w:t>按照财审联动工作要求和</w:t>
      </w:r>
      <w:r>
        <w:rPr>
          <w:rFonts w:hint="eastAsia" w:ascii="Times New Roman" w:hAnsi="Times New Roman" w:eastAsia="仿宋_GB2312" w:cs="Times New Roman"/>
          <w:sz w:val="32"/>
          <w:szCs w:val="32"/>
        </w:rPr>
        <w:t>重点</w:t>
      </w:r>
      <w:r>
        <w:rPr>
          <w:rFonts w:hint="eastAsia" w:ascii="Times New Roman" w:hAnsi="Times New Roman" w:eastAsia="仿宋_GB2312" w:cs="Times New Roman"/>
          <w:sz w:val="32"/>
          <w:szCs w:val="32"/>
          <w:lang w:eastAsia="zh-CN"/>
        </w:rPr>
        <w:t>，</w:t>
      </w:r>
      <w:r>
        <w:rPr>
          <w:rFonts w:hint="eastAsia" w:ascii="仿宋_GB2312" w:hAnsi="楷体" w:eastAsia="仿宋_GB2312"/>
          <w:sz w:val="32"/>
          <w:szCs w:val="32"/>
        </w:rPr>
        <w:t>通过建机制、明职责、抓重点、补短板，召开1-2次财审联动联席会议，</w:t>
      </w:r>
      <w:r>
        <w:rPr>
          <w:rFonts w:ascii="仿宋_GB2312" w:hAnsi="黑体" w:eastAsia="仿宋_GB2312"/>
          <w:sz w:val="32"/>
          <w:szCs w:val="32"/>
        </w:rPr>
        <w:t>统筹双方资</w:t>
      </w:r>
      <w:r>
        <w:rPr>
          <w:rFonts w:hint="eastAsia" w:ascii="仿宋_GB2312" w:hAnsi="黑体" w:eastAsia="仿宋_GB2312"/>
          <w:sz w:val="32"/>
          <w:szCs w:val="32"/>
          <w:lang w:eastAsia="zh-CN"/>
        </w:rPr>
        <w:t>源，</w:t>
      </w:r>
      <w:r>
        <w:rPr>
          <w:rFonts w:hint="eastAsia" w:eastAsia="仿宋_GB2312"/>
          <w:color w:val="000000"/>
          <w:sz w:val="32"/>
          <w:szCs w:val="32"/>
          <w:lang w:eastAsia="zh-CN"/>
        </w:rPr>
        <w:t>加强项目合作，建立审计结果和绩效结果与预算安排挂</w:t>
      </w:r>
      <w:r>
        <w:rPr>
          <w:rFonts w:hint="eastAsia" w:ascii="仿宋_GB2312" w:hAnsi="黑体" w:eastAsia="仿宋_GB2312"/>
          <w:sz w:val="32"/>
          <w:szCs w:val="32"/>
          <w:lang w:eastAsia="zh-CN"/>
        </w:rPr>
        <w:t>机制。</w:t>
      </w:r>
    </w:p>
    <w:p w14:paraId="342A8398">
      <w:pPr>
        <w:numPr>
          <w:ilvl w:val="0"/>
          <w:numId w:val="0"/>
        </w:numPr>
        <w:ind w:firstLine="643" w:firstLineChars="200"/>
        <w:rPr>
          <w:rFonts w:ascii="仿宋" w:hAnsi="仿宋" w:eastAsia="仿宋"/>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推动全过程绩效管理，发挥绩效职能。</w:t>
      </w:r>
      <w:r>
        <w:rPr>
          <w:rFonts w:hint="eastAsia" w:ascii="仿宋_GB2312" w:hAnsi="楷体" w:eastAsia="仿宋_GB2312"/>
          <w:sz w:val="32"/>
          <w:szCs w:val="32"/>
          <w:lang w:val="en-US" w:eastAsia="zh-CN"/>
        </w:rPr>
        <w:t>2023年选取市委市政府高度重视、公众关注度高的民生项目，积极把握项目开展时机，选择优质、高效的第三方咨询机构，开展全过程绩效管理工作。</w:t>
      </w:r>
      <w:r>
        <w:rPr>
          <w:rFonts w:ascii="仿宋" w:hAnsi="仿宋" w:eastAsia="仿宋"/>
          <w:sz w:val="32"/>
          <w:szCs w:val="32"/>
        </w:rPr>
        <w:t>对项目</w:t>
      </w:r>
      <w:r>
        <w:rPr>
          <w:rFonts w:hint="eastAsia" w:ascii="仿宋" w:hAnsi="仿宋" w:eastAsia="仿宋"/>
          <w:sz w:val="32"/>
          <w:szCs w:val="32"/>
        </w:rPr>
        <w:t>的</w:t>
      </w:r>
      <w:r>
        <w:rPr>
          <w:rFonts w:ascii="仿宋" w:hAnsi="仿宋" w:eastAsia="仿宋"/>
          <w:sz w:val="32"/>
          <w:szCs w:val="32"/>
        </w:rPr>
        <w:t>“事前绩效评估、绩效目标管理、绩效运行监控、绩效评价以及绩效评价结果应用”实施闭环管理，以重点项目</w:t>
      </w:r>
      <w:r>
        <w:rPr>
          <w:rFonts w:hint="eastAsia" w:ascii="仿宋" w:hAnsi="仿宋" w:eastAsia="仿宋"/>
          <w:sz w:val="32"/>
          <w:szCs w:val="32"/>
        </w:rPr>
        <w:t>管理</w:t>
      </w:r>
      <w:r>
        <w:rPr>
          <w:rFonts w:ascii="仿宋" w:hAnsi="仿宋" w:eastAsia="仿宋"/>
          <w:sz w:val="32"/>
          <w:szCs w:val="32"/>
        </w:rPr>
        <w:t>带动一般项目</w:t>
      </w:r>
      <w:r>
        <w:rPr>
          <w:rFonts w:hint="eastAsia" w:ascii="仿宋" w:hAnsi="仿宋" w:eastAsia="仿宋"/>
          <w:sz w:val="32"/>
          <w:szCs w:val="32"/>
        </w:rPr>
        <w:t>管理</w:t>
      </w:r>
      <w:r>
        <w:rPr>
          <w:rFonts w:ascii="仿宋" w:hAnsi="仿宋" w:eastAsia="仿宋"/>
          <w:sz w:val="32"/>
          <w:szCs w:val="32"/>
        </w:rPr>
        <w:t>，促进</w:t>
      </w:r>
      <w:r>
        <w:rPr>
          <w:rFonts w:hint="eastAsia" w:ascii="仿宋" w:hAnsi="仿宋" w:eastAsia="仿宋"/>
          <w:sz w:val="32"/>
          <w:szCs w:val="32"/>
        </w:rPr>
        <w:t>项目管理</w:t>
      </w:r>
      <w:r>
        <w:rPr>
          <w:rFonts w:ascii="仿宋" w:hAnsi="仿宋" w:eastAsia="仿宋"/>
          <w:sz w:val="32"/>
          <w:szCs w:val="32"/>
        </w:rPr>
        <w:t>水平整体提高。</w:t>
      </w:r>
    </w:p>
    <w:p w14:paraId="14AA4695">
      <w:pPr>
        <w:ind w:firstLine="643" w:firstLineChars="200"/>
        <w:rPr>
          <w:rFonts w:hint="default" w:ascii="仿宋" w:hAnsi="仿宋" w:eastAsia="仿宋"/>
          <w:sz w:val="32"/>
          <w:szCs w:val="32"/>
          <w:lang w:val="en-US" w:eastAsia="zh-CN"/>
        </w:rPr>
      </w:pPr>
      <w:r>
        <w:rPr>
          <w:rFonts w:hint="eastAsia" w:ascii="楷体_GB2312" w:hAnsi="楷体_GB2312" w:eastAsia="楷体_GB2312" w:cs="楷体_GB2312"/>
          <w:b/>
          <w:bCs/>
          <w:sz w:val="32"/>
          <w:szCs w:val="32"/>
          <w:lang w:eastAsia="zh-CN"/>
        </w:rPr>
        <w:t>（四）全面推广绩效管理信息系统。</w:t>
      </w:r>
      <w:r>
        <w:rPr>
          <w:rFonts w:hint="eastAsia" w:ascii="仿宋" w:hAnsi="仿宋" w:eastAsia="仿宋"/>
          <w:sz w:val="32"/>
          <w:szCs w:val="32"/>
          <w:lang w:val="en-US" w:eastAsia="zh-CN"/>
        </w:rPr>
        <w:t>2022年省厅明确市本级开展绩效管理信息系统试点工作，系统将事前绩效评估、绩效目标、运行监控、绩效评价、结果运行等绩效环节结合起来，综合运用。在试点的基础上，2023年在全市推广绩效管理信息系统，对绩效管理工作进行信息化管理。</w:t>
      </w:r>
    </w:p>
    <w:p w14:paraId="76867A58">
      <w:pPr>
        <w:ind w:firstLine="640" w:firstLineChars="200"/>
        <w:rPr>
          <w:rFonts w:hint="default" w:ascii="仿宋" w:hAnsi="仿宋" w:eastAsia="仿宋"/>
          <w:sz w:val="32"/>
          <w:szCs w:val="32"/>
          <w:lang w:val="en-US" w:eastAsia="zh-CN"/>
        </w:rPr>
      </w:pPr>
    </w:p>
    <w:p w14:paraId="19F4244D">
      <w:pPr>
        <w:numPr>
          <w:ilvl w:val="0"/>
          <w:numId w:val="0"/>
        </w:numPr>
        <w:spacing w:line="640" w:lineRule="exact"/>
        <w:jc w:val="left"/>
        <w:rPr>
          <w:rFonts w:hint="eastAsia" w:ascii="Times New Roman" w:hAnsi="Times New Roman" w:eastAsia="仿宋_GB2312" w:cs="Times New Roman"/>
          <w:bCs/>
          <w:color w:val="00000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3A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C105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AC105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CF23"/>
    <w:multiLevelType w:val="singleLevel"/>
    <w:tmpl w:val="18FAC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ODA5MDU3NzA0OTliNzM3NzNlM2I0OWRjMjc2ZjMifQ=="/>
  </w:docVars>
  <w:rsids>
    <w:rsidRoot w:val="2E4076CA"/>
    <w:rsid w:val="01FB29EE"/>
    <w:rsid w:val="057D4CB3"/>
    <w:rsid w:val="071D35EE"/>
    <w:rsid w:val="094764A9"/>
    <w:rsid w:val="12306E95"/>
    <w:rsid w:val="144D3B18"/>
    <w:rsid w:val="1BA625BA"/>
    <w:rsid w:val="22EB13B1"/>
    <w:rsid w:val="2E4076CA"/>
    <w:rsid w:val="3FEA519A"/>
    <w:rsid w:val="47D53C68"/>
    <w:rsid w:val="49A91779"/>
    <w:rsid w:val="4F984F7D"/>
    <w:rsid w:val="5CB951E1"/>
    <w:rsid w:val="6FE7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napToGrid w:val="0"/>
      <w:spacing w:line="620" w:lineRule="exact"/>
      <w:ind w:left="420" w:firstLine="720" w:firstLineChars="200"/>
    </w:pPr>
    <w:rPr>
      <w:rFonts w:eastAsia="仿宋"/>
      <w:sz w:val="32"/>
      <w:szCs w:val="32"/>
    </w:rPr>
  </w:style>
  <w:style w:type="paragraph" w:customStyle="1" w:styleId="3">
    <w:name w:val="正文首行缩进1"/>
    <w:basedOn w:val="1"/>
    <w:qFormat/>
    <w:uiPriority w:val="0"/>
    <w:pPr>
      <w:spacing w:after="120"/>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1"/>
    <w:qFormat/>
    <w:uiPriority w:val="0"/>
    <w:pPr>
      <w:ind w:firstLine="643"/>
    </w:pPr>
    <w:rPr>
      <w:rFonts w:ascii="Arial" w:hAnsi="Arial" w:cs="Arial"/>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2277</Words>
  <Characters>2399</Characters>
  <Lines>0</Lines>
  <Paragraphs>0</Paragraphs>
  <TotalTime>32</TotalTime>
  <ScaleCrop>false</ScaleCrop>
  <LinksUpToDate>false</LinksUpToDate>
  <CharactersWithSpaces>2407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2022-10-24T02:25:00Z</dcterms:created>
  <dc:creator>123</dc:creator>
  <cp:lastModifiedBy>邓婷</cp:lastModifiedBy>
  <dcterms:modified xsi:type="dcterms:W3CDTF">2025-05-06T14:55:18Z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D339512DEB694DA684E7E63C54411260</vt:lpwstr>
  </property>
  <property fmtid="{D5CDD505-2E9C-101B-9397-08002B2CF9AE}" pid="4" name="KSOTemplateDocerSaveRecord">
    <vt:lpwstr>eyJoZGlkIjoiMjlkYmVmNzcyZGNmYmM0MTU3MjkzMDFiMDc4YjhlMzMiLCJ1c2VySWQiOiIxMDY5MjgzMDcxIn0=</vt:lpwstr>
  </property>
</Properties>
</file>