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宋体"/>
          <w:kern w:val="0"/>
          <w:sz w:val="32"/>
          <w:szCs w:val="32"/>
        </w:rPr>
      </w:pPr>
      <w:r>
        <w:rPr>
          <w:rFonts w:hint="eastAsia" w:ascii="宋体" w:hAnsi="宋体" w:cs="宋体"/>
          <w:b/>
          <w:bCs/>
          <w:kern w:val="0"/>
          <w:sz w:val="36"/>
          <w:szCs w:val="36"/>
        </w:rPr>
        <w:t>部门整体支出绩效目标申报表</w:t>
      </w:r>
      <w:r>
        <w:rPr>
          <w:rFonts w:ascii="宋体"/>
          <w:b/>
          <w:bCs/>
          <w:kern w:val="0"/>
          <w:sz w:val="36"/>
          <w:szCs w:val="36"/>
        </w:rPr>
        <w:br w:type="textWrapping"/>
      </w:r>
      <w:r>
        <w:rPr>
          <w:rFonts w:hint="eastAsia" w:ascii="宋体" w:hAnsi="宋体" w:cs="宋体"/>
          <w:kern w:val="0"/>
          <w:sz w:val="32"/>
          <w:szCs w:val="32"/>
        </w:rPr>
        <w:t>（202</w:t>
      </w:r>
      <w:r>
        <w:rPr>
          <w:rFonts w:hint="eastAsia" w:ascii="宋体" w:hAnsi="宋体" w:cs="宋体"/>
          <w:kern w:val="0"/>
          <w:sz w:val="32"/>
          <w:szCs w:val="32"/>
          <w:lang w:val="en-US" w:eastAsia="zh-CN"/>
        </w:rPr>
        <w:t>1</w:t>
      </w:r>
      <w:r>
        <w:rPr>
          <w:rFonts w:hint="eastAsia" w:ascii="宋体" w:hAnsi="宋体" w:cs="宋体"/>
          <w:kern w:val="0"/>
          <w:sz w:val="32"/>
          <w:szCs w:val="32"/>
        </w:rPr>
        <w:t>年度）</w:t>
      </w:r>
    </w:p>
    <w:p>
      <w:pPr>
        <w:spacing w:line="360" w:lineRule="auto"/>
        <w:ind w:left="-420" w:leftChars="-200"/>
        <w:rPr>
          <w:kern w:val="0"/>
          <w:sz w:val="24"/>
        </w:rPr>
      </w:pPr>
      <w:r>
        <w:rPr>
          <w:rFonts w:hint="eastAsia" w:ascii="宋体" w:hAnsi="宋体" w:cs="宋体"/>
          <w:kern w:val="0"/>
          <w:sz w:val="24"/>
        </w:rPr>
        <w:t>填报单位（盖章）</w:t>
      </w:r>
      <w:r>
        <w:rPr>
          <w:rFonts w:hint="eastAsia" w:eastAsia="黑体" w:cs="黑体"/>
          <w:kern w:val="0"/>
          <w:sz w:val="24"/>
        </w:rPr>
        <w:t>：</w:t>
      </w:r>
      <w:r>
        <w:rPr>
          <w:rFonts w:eastAsia="黑体"/>
          <w:kern w:val="0"/>
          <w:sz w:val="24"/>
        </w:rPr>
        <w:tab/>
      </w:r>
      <w:r>
        <w:rPr>
          <w:rFonts w:eastAsia="黑体"/>
          <w:kern w:val="0"/>
          <w:sz w:val="24"/>
        </w:rPr>
        <w:t xml:space="preserve">                       </w:t>
      </w:r>
      <w:r>
        <w:rPr>
          <w:rFonts w:hint="eastAsia" w:cs="宋体"/>
          <w:kern w:val="0"/>
          <w:sz w:val="24"/>
        </w:rPr>
        <w:t>单位负责人（签名）：</w:t>
      </w:r>
    </w:p>
    <w:tbl>
      <w:tblPr>
        <w:tblStyle w:val="6"/>
        <w:tblpPr w:leftFromText="180" w:rightFromText="180" w:vertAnchor="text" w:horzAnchor="page" w:tblpX="1242" w:tblpY="36"/>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18"/>
        <w:gridCol w:w="665"/>
        <w:gridCol w:w="618"/>
        <w:gridCol w:w="2402"/>
        <w:gridCol w:w="292"/>
        <w:gridCol w:w="798"/>
        <w:gridCol w:w="1275"/>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rPr>
            </w:pPr>
            <w:r>
              <w:rPr>
                <w:rFonts w:hint="eastAsia" w:ascii="宋体" w:hAnsi="宋体" w:cs="宋体"/>
                <w:b/>
                <w:bCs/>
                <w:kern w:val="0"/>
                <w:sz w:val="24"/>
              </w:rPr>
              <w:t>部门名称</w:t>
            </w:r>
          </w:p>
        </w:tc>
        <w:tc>
          <w:tcPr>
            <w:tcW w:w="9222"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kern w:val="0"/>
                <w:sz w:val="24"/>
              </w:rPr>
              <w:t>　衡阳市人民政府办公室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rPr>
            </w:pPr>
            <w:r>
              <w:rPr>
                <w:rFonts w:hint="eastAsia" w:ascii="宋体" w:hAnsi="宋体" w:cs="宋体"/>
                <w:b/>
                <w:bCs/>
                <w:kern w:val="0"/>
                <w:sz w:val="24"/>
              </w:rPr>
              <w:t>年度预算申请</w:t>
            </w:r>
            <w:r>
              <w:rPr>
                <w:rFonts w:ascii="宋体"/>
                <w:b/>
                <w:bCs/>
                <w:kern w:val="0"/>
                <w:sz w:val="24"/>
              </w:rPr>
              <w:br w:type="textWrapping"/>
            </w:r>
            <w:r>
              <w:rPr>
                <w:rFonts w:hint="eastAsia" w:ascii="宋体" w:hAnsi="宋体" w:cs="宋体"/>
                <w:b/>
                <w:bCs/>
                <w:kern w:val="0"/>
                <w:sz w:val="24"/>
              </w:rPr>
              <w:t>（万元）</w:t>
            </w:r>
          </w:p>
        </w:tc>
        <w:tc>
          <w:tcPr>
            <w:tcW w:w="9222"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 xml:space="preserve">资金总额：    </w:t>
            </w:r>
            <w:r>
              <w:rPr>
                <w:rFonts w:hint="eastAsia" w:ascii="宋体" w:hAnsi="宋体" w:cs="宋体"/>
                <w:kern w:val="0"/>
                <w:sz w:val="24"/>
                <w:lang w:val="en-US" w:eastAsia="zh-CN"/>
              </w:rPr>
              <w:t>3150.95</w:t>
            </w:r>
            <w:r>
              <w:rPr>
                <w:rFonts w:hint="eastAsia" w:ascii="宋体" w:hAnsi="宋体" w:cs="宋体"/>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b/>
                <w:bCs/>
                <w:kern w:val="0"/>
                <w:sz w:val="24"/>
              </w:rPr>
            </w:pPr>
          </w:p>
        </w:tc>
        <w:tc>
          <w:tcPr>
            <w:tcW w:w="510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按收入性质分</w:t>
            </w:r>
          </w:p>
        </w:tc>
        <w:tc>
          <w:tcPr>
            <w:tcW w:w="41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trPr>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b/>
                <w:bCs/>
                <w:kern w:val="0"/>
                <w:sz w:val="24"/>
              </w:rPr>
            </w:pPr>
          </w:p>
        </w:tc>
        <w:tc>
          <w:tcPr>
            <w:tcW w:w="510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其中：公共财政拨款：</w:t>
            </w:r>
            <w:r>
              <w:rPr>
                <w:rFonts w:hint="eastAsia" w:ascii="宋体" w:hAnsi="宋体" w:cs="宋体"/>
                <w:kern w:val="0"/>
                <w:sz w:val="24"/>
                <w:lang w:val="en-US" w:eastAsia="zh-CN"/>
              </w:rPr>
              <w:t>3150.95</w:t>
            </w:r>
            <w:r>
              <w:rPr>
                <w:rFonts w:hint="eastAsia" w:ascii="宋体" w:hAnsi="宋体" w:cs="宋体"/>
                <w:kern w:val="0"/>
                <w:sz w:val="24"/>
              </w:rPr>
              <w:t>万元</w:t>
            </w:r>
          </w:p>
          <w:p>
            <w:pPr>
              <w:widowControl/>
              <w:ind w:firstLine="720" w:firstLineChars="300"/>
              <w:jc w:val="left"/>
              <w:rPr>
                <w:rFonts w:ascii="宋体"/>
                <w:kern w:val="0"/>
                <w:sz w:val="24"/>
              </w:rPr>
            </w:pPr>
            <w:r>
              <w:rPr>
                <w:rFonts w:hint="eastAsia" w:ascii="宋体" w:hAnsi="宋体" w:cs="宋体"/>
                <w:kern w:val="0"/>
                <w:sz w:val="24"/>
              </w:rPr>
              <w:t>政府性基金拨款：</w:t>
            </w:r>
          </w:p>
          <w:p>
            <w:pPr>
              <w:widowControl/>
              <w:ind w:firstLine="720" w:firstLineChars="300"/>
              <w:jc w:val="left"/>
              <w:rPr>
                <w:rFonts w:ascii="宋体" w:hAnsi="宋体" w:cs="宋体"/>
                <w:kern w:val="0"/>
                <w:sz w:val="24"/>
              </w:rPr>
            </w:pPr>
            <w:r>
              <w:rPr>
                <w:rFonts w:hint="eastAsia" w:ascii="宋体" w:hAnsi="宋体" w:cs="宋体"/>
                <w:kern w:val="0"/>
                <w:sz w:val="24"/>
              </w:rPr>
              <w:t>纳入专户管理的非税收入拨款：</w:t>
            </w:r>
          </w:p>
          <w:p>
            <w:pPr>
              <w:widowControl/>
              <w:ind w:firstLine="720" w:firstLineChars="300"/>
              <w:jc w:val="left"/>
              <w:rPr>
                <w:rFonts w:ascii="宋体" w:hAnsi="宋体" w:cs="宋体"/>
                <w:kern w:val="0"/>
                <w:sz w:val="24"/>
              </w:rPr>
            </w:pPr>
            <w:r>
              <w:rPr>
                <w:rFonts w:ascii="宋体" w:hAnsi="宋体" w:cs="宋体"/>
                <w:kern w:val="0"/>
                <w:sz w:val="24"/>
              </w:rPr>
              <w:t>……</w:t>
            </w:r>
          </w:p>
          <w:p>
            <w:pPr>
              <w:widowControl/>
              <w:ind w:firstLine="720" w:firstLineChars="300"/>
              <w:jc w:val="left"/>
              <w:rPr>
                <w:rFonts w:ascii="宋体"/>
                <w:kern w:val="0"/>
                <w:sz w:val="24"/>
              </w:rPr>
            </w:pPr>
            <w:r>
              <w:rPr>
                <w:rFonts w:hint="eastAsia" w:ascii="宋体" w:hAnsi="宋体" w:cs="宋体"/>
                <w:kern w:val="0"/>
                <w:sz w:val="24"/>
              </w:rPr>
              <w:t>其他资金：</w:t>
            </w:r>
          </w:p>
        </w:tc>
        <w:tc>
          <w:tcPr>
            <w:tcW w:w="411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r>
              <w:rPr>
                <w:rFonts w:hint="eastAsia" w:ascii="宋体" w:hAnsi="宋体" w:cs="宋体"/>
                <w:kern w:val="0"/>
                <w:sz w:val="24"/>
              </w:rPr>
              <w:t>其中：基本支出：</w:t>
            </w:r>
            <w:r>
              <w:rPr>
                <w:rFonts w:hint="eastAsia" w:ascii="宋体" w:hAnsi="宋体" w:cs="宋体"/>
                <w:kern w:val="0"/>
                <w:sz w:val="24"/>
                <w:lang w:val="en-US" w:eastAsia="zh-CN"/>
              </w:rPr>
              <w:t>2273.96</w:t>
            </w:r>
            <w:r>
              <w:rPr>
                <w:rFonts w:hint="eastAsia" w:ascii="宋体" w:hAnsi="宋体" w:cs="宋体"/>
                <w:kern w:val="0"/>
                <w:sz w:val="24"/>
              </w:rPr>
              <w:t>万元</w:t>
            </w:r>
          </w:p>
          <w:p>
            <w:pPr>
              <w:widowControl/>
              <w:jc w:val="left"/>
              <w:rPr>
                <w:rFonts w:ascii="宋体"/>
                <w:kern w:val="0"/>
                <w:sz w:val="24"/>
              </w:rPr>
            </w:pPr>
          </w:p>
          <w:p>
            <w:pPr>
              <w:widowControl/>
              <w:jc w:val="left"/>
              <w:rPr>
                <w:rFonts w:ascii="宋体"/>
                <w:kern w:val="0"/>
                <w:sz w:val="24"/>
              </w:rPr>
            </w:pPr>
          </w:p>
          <w:p>
            <w:pPr>
              <w:widowControl/>
              <w:ind w:firstLine="720" w:firstLineChars="300"/>
              <w:jc w:val="left"/>
              <w:rPr>
                <w:rFonts w:ascii="宋体"/>
                <w:kern w:val="0"/>
                <w:sz w:val="24"/>
              </w:rPr>
            </w:pPr>
            <w:r>
              <w:rPr>
                <w:rFonts w:hint="eastAsia" w:ascii="宋体" w:hAnsi="宋体" w:cs="宋体"/>
                <w:kern w:val="0"/>
                <w:sz w:val="24"/>
              </w:rPr>
              <w:t>项目支出：</w:t>
            </w:r>
            <w:r>
              <w:rPr>
                <w:rFonts w:hint="eastAsia" w:ascii="宋体" w:hAnsi="宋体" w:cs="宋体"/>
                <w:kern w:val="0"/>
                <w:sz w:val="24"/>
                <w:lang w:val="en-US" w:eastAsia="zh-CN"/>
              </w:rPr>
              <w:t>876</w:t>
            </w:r>
            <w:r>
              <w:rPr>
                <w:rFonts w:hint="default" w:ascii="宋体" w:hAnsi="宋体" w:cs="宋体"/>
                <w:kern w:val="0"/>
                <w:sz w:val="24"/>
                <w:lang w:val="en-US"/>
              </w:rPr>
              <w:t>.99</w:t>
            </w:r>
            <w:r>
              <w:rPr>
                <w:rFonts w:hint="eastAsia" w:ascii="宋体" w:hAnsi="宋体" w:cs="宋体"/>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trPr>
        <w:tc>
          <w:tcPr>
            <w:tcW w:w="809"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部门职能职责概述</w:t>
            </w:r>
          </w:p>
        </w:tc>
        <w:tc>
          <w:tcPr>
            <w:tcW w:w="9222" w:type="dxa"/>
            <w:gridSpan w:val="8"/>
            <w:tcBorders>
              <w:top w:val="single" w:color="auto" w:sz="4" w:space="0"/>
              <w:left w:val="single" w:color="auto" w:sz="4" w:space="0"/>
              <w:right w:val="single" w:color="auto" w:sz="4" w:space="0"/>
            </w:tcBorders>
            <w:vAlign w:val="center"/>
          </w:tcPr>
          <w:p>
            <w:pPr>
              <w:spacing w:line="280" w:lineRule="exact"/>
              <w:rPr>
                <w:rFonts w:hint="default" w:cs="宋体"/>
                <w:kern w:val="0"/>
                <w:sz w:val="24"/>
                <w:lang w:val="en-US" w:eastAsia="zh-CN"/>
              </w:rPr>
            </w:pPr>
            <w:r>
              <w:rPr>
                <w:rFonts w:hint="default" w:cs="宋体"/>
                <w:kern w:val="0"/>
                <w:sz w:val="24"/>
                <w:lang w:val="en-US" w:eastAsia="zh-CN"/>
              </w:rPr>
              <w:t>（一）协助市政府领导同志审核或组织起草以市政府、市政府办公室名义发布的公文。</w:t>
            </w:r>
          </w:p>
          <w:p>
            <w:pPr>
              <w:spacing w:line="280" w:lineRule="exact"/>
              <w:rPr>
                <w:rFonts w:hint="default" w:cs="宋体"/>
                <w:kern w:val="0"/>
                <w:sz w:val="24"/>
                <w:lang w:val="en-US" w:eastAsia="zh-CN"/>
              </w:rPr>
            </w:pPr>
            <w:r>
              <w:rPr>
                <w:rFonts w:hint="default" w:cs="宋体"/>
                <w:kern w:val="0"/>
                <w:sz w:val="24"/>
                <w:lang w:val="en-US" w:eastAsia="zh-CN"/>
              </w:rPr>
              <w:t>（二）研究市政府各部门和各县市区人民政府请示市政府的事项，提出审核意见，报市政府领导同志审批。</w:t>
            </w:r>
          </w:p>
          <w:p>
            <w:pPr>
              <w:spacing w:line="280" w:lineRule="exact"/>
              <w:rPr>
                <w:rFonts w:hint="default" w:cs="宋体"/>
                <w:kern w:val="0"/>
                <w:sz w:val="24"/>
                <w:lang w:val="en-US" w:eastAsia="zh-CN"/>
              </w:rPr>
            </w:pPr>
            <w:r>
              <w:rPr>
                <w:rFonts w:hint="default" w:cs="宋体"/>
                <w:kern w:val="0"/>
                <w:sz w:val="24"/>
                <w:lang w:val="en-US" w:eastAsia="zh-CN"/>
              </w:rPr>
              <w:t>（三）负责市政府会议的组织和服务工作，协助实施会议决定事项。</w:t>
            </w:r>
          </w:p>
          <w:p>
            <w:pPr>
              <w:spacing w:line="280" w:lineRule="exact"/>
              <w:rPr>
                <w:rFonts w:hint="default" w:cs="宋体"/>
                <w:kern w:val="0"/>
                <w:sz w:val="24"/>
                <w:lang w:val="en-US" w:eastAsia="zh-CN"/>
              </w:rPr>
            </w:pPr>
            <w:r>
              <w:rPr>
                <w:rFonts w:hint="default" w:cs="宋体"/>
                <w:kern w:val="0"/>
                <w:sz w:val="24"/>
                <w:lang w:val="en-US" w:eastAsia="zh-CN"/>
              </w:rPr>
              <w:t>（四）根据市政府领导同志的指示或工作需要，对有关问题进行协调，提出处理意见，报市政府领导同志决定。</w:t>
            </w:r>
          </w:p>
          <w:p>
            <w:pPr>
              <w:spacing w:line="280" w:lineRule="exact"/>
              <w:rPr>
                <w:rFonts w:hint="default" w:cs="宋体"/>
                <w:kern w:val="0"/>
                <w:sz w:val="24"/>
                <w:lang w:val="en-US" w:eastAsia="zh-CN"/>
              </w:rPr>
            </w:pPr>
            <w:r>
              <w:rPr>
                <w:rFonts w:hint="default" w:cs="宋体"/>
                <w:kern w:val="0"/>
                <w:sz w:val="24"/>
                <w:lang w:val="en-US" w:eastAsia="zh-CN"/>
              </w:rPr>
              <w:t>（五）办理中央和省、市政府领导同志的批示，并督促落实。督促检查市政府各部门和县市区人民政府对市政府决定事项的执行落实情况，及时向市政府报告。</w:t>
            </w:r>
          </w:p>
          <w:p>
            <w:pPr>
              <w:spacing w:line="280" w:lineRule="exact"/>
              <w:rPr>
                <w:rFonts w:hint="default" w:cs="宋体"/>
                <w:kern w:val="0"/>
                <w:sz w:val="24"/>
                <w:lang w:val="en-US" w:eastAsia="zh-CN"/>
              </w:rPr>
            </w:pPr>
            <w:r>
              <w:rPr>
                <w:rFonts w:hint="default" w:cs="宋体"/>
                <w:kern w:val="0"/>
                <w:sz w:val="24"/>
                <w:lang w:val="en-US" w:eastAsia="zh-CN"/>
              </w:rPr>
              <w:t>（六）组织开展人大代表建议、政协提案办理工作。</w:t>
            </w:r>
          </w:p>
          <w:p>
            <w:pPr>
              <w:spacing w:line="280" w:lineRule="exact"/>
              <w:rPr>
                <w:rFonts w:hint="default" w:cs="宋体"/>
                <w:kern w:val="0"/>
                <w:sz w:val="24"/>
                <w:lang w:val="en-US" w:eastAsia="zh-CN"/>
              </w:rPr>
            </w:pPr>
            <w:r>
              <w:rPr>
                <w:rFonts w:hint="default" w:cs="宋体"/>
                <w:kern w:val="0"/>
                <w:sz w:val="24"/>
                <w:lang w:val="en-US" w:eastAsia="zh-CN"/>
              </w:rPr>
              <w:t>（七）协助市政府领导同志做好需要由市政府组织处理的突发事件应急处置工作；负责向国务院和省、市政府领导同志报告重要信息和情况；负责市政府值班工作。</w:t>
            </w:r>
          </w:p>
          <w:p>
            <w:pPr>
              <w:spacing w:line="280" w:lineRule="exact"/>
              <w:rPr>
                <w:rFonts w:hint="default" w:cs="宋体"/>
                <w:kern w:val="0"/>
                <w:sz w:val="24"/>
                <w:lang w:val="en-US" w:eastAsia="zh-CN"/>
              </w:rPr>
            </w:pPr>
            <w:r>
              <w:rPr>
                <w:rFonts w:hint="default" w:cs="宋体"/>
                <w:kern w:val="0"/>
                <w:sz w:val="24"/>
                <w:lang w:val="en-US" w:eastAsia="zh-CN"/>
              </w:rPr>
              <w:t>（八）负责衡阳南岳机场建设、管理和运营的协调。</w:t>
            </w:r>
          </w:p>
          <w:p>
            <w:pPr>
              <w:spacing w:line="280" w:lineRule="exact"/>
              <w:rPr>
                <w:kern w:val="0"/>
                <w:sz w:val="24"/>
              </w:rPr>
            </w:pPr>
            <w:r>
              <w:rPr>
                <w:rFonts w:hint="default" w:cs="宋体"/>
                <w:kern w:val="0"/>
                <w:sz w:val="24"/>
                <w:lang w:val="en-US" w:eastAsia="zh-CN"/>
              </w:rPr>
              <w:t>（九）完成市政府和市政府领导同志交办的其他任务。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80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年度主要任务</w:t>
            </w:r>
          </w:p>
        </w:tc>
        <w:tc>
          <w:tcPr>
            <w:tcW w:w="2083" w:type="dxa"/>
            <w:gridSpan w:val="2"/>
            <w:vMerge w:val="restart"/>
            <w:tcBorders>
              <w:top w:val="single" w:color="auto" w:sz="4" w:space="0"/>
              <w:left w:val="single" w:color="auto" w:sz="4" w:space="0"/>
              <w:right w:val="single" w:color="auto" w:sz="4" w:space="0"/>
            </w:tcBorders>
            <w:vAlign w:val="center"/>
          </w:tcPr>
          <w:p>
            <w:pPr>
              <w:widowControl/>
              <w:jc w:val="center"/>
              <w:rPr>
                <w:kern w:val="0"/>
                <w:sz w:val="24"/>
              </w:rPr>
            </w:pPr>
            <w:r>
              <w:rPr>
                <w:rFonts w:hint="eastAsia"/>
                <w:kern w:val="0"/>
                <w:sz w:val="24"/>
              </w:rPr>
              <w:t>任务名称</w:t>
            </w:r>
          </w:p>
        </w:tc>
        <w:tc>
          <w:tcPr>
            <w:tcW w:w="3020" w:type="dxa"/>
            <w:gridSpan w:val="2"/>
            <w:vMerge w:val="restart"/>
            <w:tcBorders>
              <w:top w:val="single" w:color="auto" w:sz="4" w:space="0"/>
              <w:left w:val="single" w:color="auto" w:sz="4" w:space="0"/>
              <w:right w:val="single" w:color="auto" w:sz="4" w:space="0"/>
            </w:tcBorders>
            <w:vAlign w:val="center"/>
          </w:tcPr>
          <w:p>
            <w:pPr>
              <w:widowControl/>
              <w:jc w:val="center"/>
              <w:rPr>
                <w:kern w:val="0"/>
                <w:sz w:val="24"/>
              </w:rPr>
            </w:pPr>
            <w:r>
              <w:rPr>
                <w:rFonts w:hint="eastAsia"/>
                <w:kern w:val="0"/>
                <w:sz w:val="24"/>
              </w:rPr>
              <w:t>主要内容</w:t>
            </w:r>
          </w:p>
        </w:tc>
        <w:tc>
          <w:tcPr>
            <w:tcW w:w="41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2083" w:type="dxa"/>
            <w:gridSpan w:val="2"/>
            <w:vMerge w:val="continue"/>
            <w:tcBorders>
              <w:left w:val="single" w:color="auto" w:sz="4" w:space="0"/>
              <w:bottom w:val="single" w:color="auto" w:sz="4" w:space="0"/>
              <w:right w:val="single" w:color="auto" w:sz="4" w:space="0"/>
            </w:tcBorders>
            <w:vAlign w:val="center"/>
          </w:tcPr>
          <w:p>
            <w:pPr>
              <w:widowControl/>
              <w:jc w:val="left"/>
              <w:rPr>
                <w:kern w:val="0"/>
                <w:sz w:val="24"/>
              </w:rPr>
            </w:pPr>
          </w:p>
        </w:tc>
        <w:tc>
          <w:tcPr>
            <w:tcW w:w="3020" w:type="dxa"/>
            <w:gridSpan w:val="2"/>
            <w:vMerge w:val="continue"/>
            <w:tcBorders>
              <w:left w:val="single" w:color="auto" w:sz="4" w:space="0"/>
              <w:bottom w:val="single" w:color="auto" w:sz="4" w:space="0"/>
              <w:right w:val="single" w:color="auto" w:sz="4" w:space="0"/>
            </w:tcBorders>
            <w:vAlign w:val="center"/>
          </w:tcPr>
          <w:p>
            <w:pPr>
              <w:widowControl/>
              <w:jc w:val="left"/>
              <w:rPr>
                <w:kern w:val="0"/>
                <w:sz w:val="24"/>
              </w:rPr>
            </w:pPr>
          </w:p>
        </w:tc>
        <w:tc>
          <w:tcPr>
            <w:tcW w:w="109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总额</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财政拨款</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80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2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任务1</w:t>
            </w:r>
          </w:p>
        </w:tc>
        <w:tc>
          <w:tcPr>
            <w:tcW w:w="30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保障工资福利</w:t>
            </w:r>
          </w:p>
        </w:tc>
        <w:tc>
          <w:tcPr>
            <w:tcW w:w="109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1774.55</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1774.55</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80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208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任务2</w:t>
            </w:r>
          </w:p>
        </w:tc>
        <w:tc>
          <w:tcPr>
            <w:tcW w:w="30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保障政府机关大院正常运转及各项工作任务完成</w:t>
            </w:r>
          </w:p>
        </w:tc>
        <w:tc>
          <w:tcPr>
            <w:tcW w:w="109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1376.40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1376.40</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80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p>
        </w:tc>
        <w:tc>
          <w:tcPr>
            <w:tcW w:w="510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rPr>
            </w:pPr>
            <w:r>
              <w:rPr>
                <w:rFonts w:hint="eastAsia"/>
                <w:kern w:val="0"/>
                <w:sz w:val="24"/>
              </w:rPr>
              <w:t>金额合计</w:t>
            </w:r>
          </w:p>
        </w:tc>
        <w:tc>
          <w:tcPr>
            <w:tcW w:w="109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3150.95</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3150.95</w:t>
            </w:r>
          </w:p>
        </w:tc>
        <w:tc>
          <w:tcPr>
            <w:tcW w:w="175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trPr>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4"/>
              </w:rPr>
            </w:pPr>
            <w:r>
              <w:rPr>
                <w:rFonts w:hint="eastAsia" w:ascii="宋体" w:hAnsi="宋体" w:cs="宋体"/>
                <w:b/>
                <w:bCs/>
                <w:kern w:val="0"/>
                <w:sz w:val="24"/>
              </w:rPr>
              <w:t>年度总体目标</w:t>
            </w:r>
          </w:p>
        </w:tc>
        <w:tc>
          <w:tcPr>
            <w:tcW w:w="9222"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cs="宋体"/>
                <w:kern w:val="0"/>
                <w:sz w:val="24"/>
              </w:rPr>
            </w:pPr>
            <w:r>
              <w:rPr>
                <w:rFonts w:hint="eastAsia" w:cs="宋体"/>
                <w:kern w:val="0"/>
                <w:sz w:val="24"/>
              </w:rPr>
              <w:t>目标1：积极推进办文办会、综合调研、督查督办等工作，充分发挥协调、参谋助手和枢纽运转作用，为建立法制、责任、服务型政府做好本职工作；</w:t>
            </w:r>
          </w:p>
          <w:p>
            <w:pPr>
              <w:spacing w:line="280" w:lineRule="exact"/>
              <w:rPr>
                <w:rFonts w:cs="宋体"/>
                <w:kern w:val="0"/>
                <w:sz w:val="24"/>
              </w:rPr>
            </w:pPr>
            <w:r>
              <w:rPr>
                <w:rFonts w:hint="eastAsia" w:cs="宋体"/>
                <w:kern w:val="0"/>
                <w:sz w:val="24"/>
              </w:rPr>
              <w:t>目标2：认真办理市党代表提案，市人大议案、代表建议，以及政协提案；</w:t>
            </w:r>
          </w:p>
          <w:p>
            <w:pPr>
              <w:spacing w:line="280" w:lineRule="exact"/>
              <w:rPr>
                <w:rFonts w:cs="宋体"/>
                <w:kern w:val="0"/>
                <w:sz w:val="24"/>
              </w:rPr>
            </w:pPr>
            <w:r>
              <w:rPr>
                <w:rFonts w:hint="eastAsia" w:cs="宋体"/>
                <w:kern w:val="0"/>
                <w:sz w:val="24"/>
              </w:rPr>
              <w:t>目标3：不断健全公共安全体系，提高公共突发事件防范和处置能力；</w:t>
            </w:r>
          </w:p>
          <w:p>
            <w:pPr>
              <w:spacing w:line="280" w:lineRule="exact"/>
              <w:rPr>
                <w:rFonts w:cs="宋体"/>
                <w:kern w:val="0"/>
                <w:sz w:val="24"/>
              </w:rPr>
            </w:pPr>
            <w:r>
              <w:rPr>
                <w:rFonts w:hint="eastAsia" w:cs="宋体"/>
                <w:kern w:val="0"/>
                <w:sz w:val="24"/>
              </w:rPr>
              <w:t>目标4：完善政府绩效评价机制；</w:t>
            </w:r>
          </w:p>
          <w:p>
            <w:pPr>
              <w:widowControl/>
              <w:jc w:val="left"/>
              <w:rPr>
                <w:kern w:val="0"/>
                <w:sz w:val="24"/>
              </w:rPr>
            </w:pPr>
            <w:r>
              <w:rPr>
                <w:rFonts w:hint="eastAsia" w:cs="宋体"/>
                <w:kern w:val="0"/>
                <w:sz w:val="24"/>
              </w:rPr>
              <w:t>目标5：统筹督促各级各相关部门完成省市下达的重点民生实事工作任务。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809" w:type="dxa"/>
            <w:vMerge w:val="restart"/>
            <w:tcBorders>
              <w:top w:val="single" w:color="auto" w:sz="4" w:space="0"/>
              <w:left w:val="single" w:color="auto" w:sz="4" w:space="0"/>
              <w:right w:val="single" w:color="auto" w:sz="4" w:space="0"/>
            </w:tcBorders>
            <w:vAlign w:val="center"/>
          </w:tcPr>
          <w:p>
            <w:pPr>
              <w:widowControl/>
              <w:jc w:val="center"/>
              <w:rPr>
                <w:rFonts w:ascii="宋体"/>
                <w:b/>
                <w:bCs/>
                <w:kern w:val="0"/>
                <w:sz w:val="24"/>
              </w:rPr>
            </w:pPr>
            <w:r>
              <w:rPr>
                <w:rFonts w:hint="eastAsia" w:ascii="宋体" w:hAnsi="宋体" w:cs="宋体"/>
                <w:b/>
                <w:bCs/>
                <w:kern w:val="0"/>
                <w:sz w:val="24"/>
              </w:rPr>
              <w:t>部门整体支出</w:t>
            </w:r>
          </w:p>
          <w:p>
            <w:pPr>
              <w:widowControl/>
              <w:jc w:val="center"/>
              <w:rPr>
                <w:rFonts w:ascii="宋体"/>
                <w:b/>
                <w:bCs/>
                <w:kern w:val="0"/>
                <w:sz w:val="24"/>
              </w:rPr>
            </w:pPr>
            <w:r>
              <w:rPr>
                <w:rFonts w:hint="eastAsia" w:ascii="宋体" w:hAnsi="宋体" w:cs="宋体"/>
                <w:b/>
                <w:bCs/>
                <w:kern w:val="0"/>
                <w:sz w:val="24"/>
              </w:rPr>
              <w:t>年度绩效指标</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rPr>
                <w:kern w:val="0"/>
                <w:sz w:val="24"/>
              </w:rPr>
            </w:pPr>
            <w:r>
              <w:rPr>
                <w:rFonts w:hint="eastAsia"/>
                <w:kern w:val="0"/>
                <w:sz w:val="24"/>
              </w:rPr>
              <w:t>一级指标</w:t>
            </w:r>
          </w:p>
        </w:tc>
        <w:tc>
          <w:tcPr>
            <w:tcW w:w="1283" w:type="dxa"/>
            <w:gridSpan w:val="2"/>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kern w:val="0"/>
                <w:sz w:val="24"/>
              </w:rPr>
              <w:t>二级指标</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kern w:val="0"/>
                <w:sz w:val="24"/>
              </w:rPr>
              <w:t>三级指标</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kern w:val="0"/>
                <w:sz w:val="24"/>
              </w:rPr>
              <w:t>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restart"/>
            <w:tcBorders>
              <w:top w:val="single" w:color="auto" w:sz="4" w:space="0"/>
              <w:left w:val="single" w:color="auto" w:sz="4" w:space="0"/>
              <w:right w:val="single" w:color="auto" w:sz="4" w:space="0"/>
            </w:tcBorders>
            <w:vAlign w:val="center"/>
          </w:tcPr>
          <w:p>
            <w:pPr>
              <w:widowControl/>
              <w:jc w:val="center"/>
              <w:rPr>
                <w:kern w:val="0"/>
                <w:sz w:val="24"/>
              </w:rPr>
            </w:pPr>
            <w:r>
              <w:rPr>
                <w:rFonts w:hint="eastAsia" w:cs="宋体"/>
                <w:kern w:val="0"/>
                <w:sz w:val="24"/>
              </w:rPr>
              <w:t>产出指标</w:t>
            </w:r>
          </w:p>
        </w:tc>
        <w:tc>
          <w:tcPr>
            <w:tcW w:w="1283" w:type="dxa"/>
            <w:gridSpan w:val="2"/>
            <w:vMerge w:val="restart"/>
            <w:tcBorders>
              <w:top w:val="single" w:color="auto" w:sz="4" w:space="0"/>
              <w:left w:val="single" w:color="auto" w:sz="4" w:space="0"/>
              <w:right w:val="single" w:color="auto" w:sz="4" w:space="0"/>
            </w:tcBorders>
            <w:vAlign w:val="center"/>
          </w:tcPr>
          <w:p>
            <w:pPr>
              <w:rPr>
                <w:kern w:val="0"/>
                <w:sz w:val="24"/>
              </w:rPr>
            </w:pPr>
            <w:r>
              <w:rPr>
                <w:rFonts w:hint="eastAsia"/>
                <w:kern w:val="0"/>
                <w:sz w:val="24"/>
              </w:rPr>
              <w:t>数量指标</w:t>
            </w:r>
          </w:p>
        </w:tc>
        <w:tc>
          <w:tcPr>
            <w:tcW w:w="2694" w:type="dxa"/>
            <w:gridSpan w:val="2"/>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整治文山会海</w:t>
            </w:r>
          </w:p>
        </w:tc>
        <w:tc>
          <w:tcPr>
            <w:tcW w:w="3827" w:type="dxa"/>
            <w:gridSpan w:val="3"/>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逐年递减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right w:val="single" w:color="auto" w:sz="4" w:space="0"/>
            </w:tcBorders>
            <w:vAlign w:val="center"/>
          </w:tcPr>
          <w:p>
            <w:pPr>
              <w:rPr>
                <w:kern w:val="0"/>
                <w:sz w:val="24"/>
              </w:rPr>
            </w:pPr>
          </w:p>
        </w:tc>
        <w:tc>
          <w:tcPr>
            <w:tcW w:w="2694" w:type="dxa"/>
            <w:gridSpan w:val="2"/>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加大督查督办力度</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督查</w:t>
            </w:r>
            <w:r>
              <w:rPr>
                <w:rFonts w:hint="eastAsia" w:ascii="宋体" w:hAnsi="宋体" w:cs="宋体"/>
                <w:kern w:val="0"/>
                <w:szCs w:val="21"/>
                <w:lang w:val="en-US" w:eastAsia="zh-CN"/>
              </w:rPr>
              <w:t>2</w:t>
            </w:r>
            <w:bookmarkStart w:id="0" w:name="_GoBack"/>
            <w:bookmarkEnd w:id="0"/>
            <w:r>
              <w:rPr>
                <w:rFonts w:hint="eastAsia" w:ascii="宋体" w:hAnsi="宋体" w:cs="宋体"/>
                <w:kern w:val="0"/>
                <w:szCs w:val="21"/>
              </w:rPr>
              <w:t>0次以上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bottom w:val="single" w:color="auto" w:sz="4" w:space="0"/>
              <w:right w:val="single" w:color="auto" w:sz="4" w:space="0"/>
            </w:tcBorders>
            <w:vAlign w:val="center"/>
          </w:tcPr>
          <w:p>
            <w:pPr>
              <w:rPr>
                <w:kern w:val="0"/>
                <w:sz w:val="24"/>
              </w:rPr>
            </w:pPr>
          </w:p>
        </w:tc>
        <w:tc>
          <w:tcPr>
            <w:tcW w:w="2694" w:type="dxa"/>
            <w:gridSpan w:val="2"/>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加大综合调研力度</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调研5次以上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restart"/>
            <w:tcBorders>
              <w:top w:val="single" w:color="auto" w:sz="4" w:space="0"/>
              <w:left w:val="single" w:color="auto" w:sz="4" w:space="0"/>
              <w:right w:val="single" w:color="auto" w:sz="4" w:space="0"/>
            </w:tcBorders>
            <w:vAlign w:val="center"/>
          </w:tcPr>
          <w:p>
            <w:pPr>
              <w:rPr>
                <w:kern w:val="0"/>
                <w:sz w:val="24"/>
              </w:rPr>
            </w:pPr>
            <w:r>
              <w:rPr>
                <w:rFonts w:hint="eastAsia"/>
                <w:kern w:val="0"/>
                <w:sz w:val="24"/>
              </w:rPr>
              <w:t>质量指标</w:t>
            </w: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服务型政府转型</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打造高效优质服务型政府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right w:val="single" w:color="auto" w:sz="4" w:space="0"/>
            </w:tcBorders>
            <w:vAlign w:val="center"/>
          </w:tcPr>
          <w:p>
            <w:pP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jc w:val="right"/>
              <w:rPr>
                <w:rFonts w:hint="eastAsia" w:ascii="宋体" w:hAnsi="宋体" w:eastAsia="宋体" w:cs="宋体"/>
                <w:kern w:val="0"/>
                <w:szCs w:val="21"/>
                <w:lang w:eastAsia="zh-CN"/>
              </w:rPr>
            </w:pPr>
            <w:r>
              <w:rPr>
                <w:rFonts w:hint="eastAsia" w:ascii="宋体" w:hAnsi="宋体" w:cs="宋体"/>
                <w:kern w:val="0"/>
                <w:szCs w:val="21"/>
                <w:lang w:eastAsia="zh-CN"/>
              </w:rPr>
              <w:t>为政府领导决策提供高质量调研报告和督查报告</w:t>
            </w:r>
          </w:p>
        </w:tc>
        <w:tc>
          <w:tcPr>
            <w:tcW w:w="3827" w:type="dxa"/>
            <w:gridSpan w:val="3"/>
            <w:tcBorders>
              <w:left w:val="single" w:color="auto" w:sz="4" w:space="0"/>
              <w:right w:val="single" w:color="auto" w:sz="4" w:space="0"/>
            </w:tcBorders>
            <w:vAlign w:val="center"/>
          </w:tcPr>
          <w:p>
            <w:pPr>
              <w:spacing w:line="280" w:lineRule="exact"/>
              <w:ind w:right="159"/>
              <w:rPr>
                <w:rFonts w:hint="default" w:ascii="宋体" w:hAnsi="宋体" w:eastAsia="宋体" w:cs="宋体"/>
                <w:kern w:val="0"/>
                <w:szCs w:val="21"/>
                <w:lang w:val="en-US" w:eastAsia="zh-CN"/>
              </w:rPr>
            </w:pPr>
            <w:r>
              <w:rPr>
                <w:rFonts w:hint="eastAsia" w:ascii="宋体" w:hAnsi="宋体" w:cs="宋体"/>
                <w:kern w:val="0"/>
                <w:szCs w:val="21"/>
                <w:lang w:eastAsia="zh-CN"/>
              </w:rPr>
              <w:t>不少于</w:t>
            </w:r>
            <w:r>
              <w:rPr>
                <w:rFonts w:hint="eastAsia" w:ascii="宋体" w:hAnsi="宋体" w:cs="宋体"/>
                <w:kern w:val="0"/>
                <w:szCs w:val="21"/>
                <w:lang w:val="en-US" w:eastAsia="zh-CN"/>
              </w:rPr>
              <w:t>30篇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right w:val="single" w:color="auto" w:sz="4" w:space="0"/>
            </w:tcBorders>
            <w:vAlign w:val="center"/>
          </w:tcPr>
          <w:p>
            <w:pP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不断提升公共突发事件防范和处置能力</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组织应急演练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right w:val="single" w:color="auto" w:sz="4" w:space="0"/>
            </w:tcBorders>
            <w:vAlign w:val="center"/>
          </w:tcPr>
          <w:p>
            <w:pP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重点民生实事办结质量</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bottom w:val="single" w:color="auto" w:sz="4" w:space="0"/>
              <w:right w:val="single" w:color="auto" w:sz="4" w:space="0"/>
            </w:tcBorders>
            <w:vAlign w:val="center"/>
          </w:tcPr>
          <w:p>
            <w:pP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办理好提案建议</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办复率达100%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restart"/>
            <w:tcBorders>
              <w:top w:val="single" w:color="auto" w:sz="4" w:space="0"/>
              <w:left w:val="single" w:color="auto" w:sz="4" w:space="0"/>
              <w:right w:val="single" w:color="auto" w:sz="4" w:space="0"/>
            </w:tcBorders>
            <w:vAlign w:val="center"/>
          </w:tcPr>
          <w:p>
            <w:pPr>
              <w:rPr>
                <w:kern w:val="0"/>
                <w:sz w:val="24"/>
              </w:rPr>
            </w:pPr>
            <w:r>
              <w:rPr>
                <w:rFonts w:hint="eastAsia"/>
                <w:kern w:val="0"/>
                <w:sz w:val="24"/>
              </w:rPr>
              <w:t>时效指标</w:t>
            </w: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完成工作任务</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bottom w:val="single" w:color="auto" w:sz="4" w:space="0"/>
              <w:right w:val="single" w:color="auto" w:sz="4" w:space="0"/>
            </w:tcBorders>
            <w:vAlign w:val="center"/>
          </w:tcPr>
          <w:p>
            <w:pP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办理提案建议</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及时办理和回复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09" w:type="dxa"/>
            <w:vMerge w:val="continue"/>
            <w:tcBorders>
              <w:left w:val="single" w:color="auto" w:sz="4" w:space="0"/>
              <w:right w:val="single" w:color="auto" w:sz="4" w:space="0"/>
            </w:tcBorders>
            <w:vAlign w:val="center"/>
          </w:tcPr>
          <w:p>
            <w:pPr>
              <w:widowControl/>
              <w:jc w:val="center"/>
              <w:rPr>
                <w:rFonts w:ascii="宋体" w:hAnsi="宋体" w:cs="宋体"/>
                <w:b/>
                <w:bCs/>
                <w:kern w:val="0"/>
                <w:sz w:val="24"/>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cs="宋体"/>
                <w:kern w:val="0"/>
                <w:sz w:val="24"/>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rPr>
                <w:kern w:val="0"/>
                <w:sz w:val="24"/>
              </w:rPr>
            </w:pPr>
            <w:r>
              <w:rPr>
                <w:rFonts w:hint="eastAsia"/>
                <w:kern w:val="0"/>
                <w:sz w:val="24"/>
              </w:rPr>
              <w:t>成本指标</w:t>
            </w:r>
          </w:p>
        </w:tc>
        <w:tc>
          <w:tcPr>
            <w:tcW w:w="2694" w:type="dxa"/>
            <w:gridSpan w:val="2"/>
            <w:tcBorders>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经费开支</w:t>
            </w:r>
          </w:p>
        </w:tc>
        <w:tc>
          <w:tcPr>
            <w:tcW w:w="3827" w:type="dxa"/>
            <w:gridSpan w:val="3"/>
            <w:tcBorders>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不超预算开支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restart"/>
            <w:tcBorders>
              <w:top w:val="single" w:color="auto" w:sz="4" w:space="0"/>
              <w:left w:val="single" w:color="auto" w:sz="4" w:space="0"/>
              <w:right w:val="single" w:color="auto" w:sz="4" w:space="0"/>
            </w:tcBorders>
            <w:vAlign w:val="center"/>
          </w:tcPr>
          <w:p>
            <w:pPr>
              <w:widowControl/>
              <w:jc w:val="center"/>
              <w:rPr>
                <w:kern w:val="0"/>
                <w:sz w:val="24"/>
              </w:rPr>
            </w:pPr>
            <w:r>
              <w:rPr>
                <w:rFonts w:hint="eastAsia" w:cs="宋体"/>
                <w:kern w:val="0"/>
                <w:sz w:val="24"/>
              </w:rPr>
              <w:t>效益指标</w:t>
            </w:r>
          </w:p>
        </w:tc>
        <w:tc>
          <w:tcPr>
            <w:tcW w:w="1283"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4"/>
              </w:rPr>
            </w:pPr>
            <w:r>
              <w:rPr>
                <w:rFonts w:hint="eastAsia"/>
                <w:kern w:val="0"/>
                <w:sz w:val="24"/>
              </w:rPr>
              <w:t>经济效益指标</w:t>
            </w:r>
          </w:p>
        </w:tc>
        <w:tc>
          <w:tcPr>
            <w:tcW w:w="2694" w:type="dxa"/>
            <w:gridSpan w:val="2"/>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政府高效廉洁的工作，推动全市各行业经济效益的提升</w:t>
            </w:r>
          </w:p>
        </w:tc>
        <w:tc>
          <w:tcPr>
            <w:tcW w:w="3827" w:type="dxa"/>
            <w:gridSpan w:val="3"/>
            <w:tcBorders>
              <w:top w:val="single" w:color="auto" w:sz="4" w:space="0"/>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基本完成各项经济指标任务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restart"/>
            <w:tcBorders>
              <w:top w:val="single" w:color="auto" w:sz="4" w:space="0"/>
              <w:left w:val="single" w:color="auto" w:sz="4" w:space="0"/>
              <w:right w:val="single" w:color="auto" w:sz="4" w:space="0"/>
            </w:tcBorders>
            <w:vAlign w:val="center"/>
          </w:tcPr>
          <w:p>
            <w:pPr>
              <w:widowControl/>
              <w:rPr>
                <w:kern w:val="0"/>
                <w:sz w:val="24"/>
              </w:rPr>
            </w:pPr>
            <w:r>
              <w:rPr>
                <w:rFonts w:hint="eastAsia"/>
                <w:kern w:val="0"/>
                <w:sz w:val="24"/>
              </w:rPr>
              <w:t>社会效益指标</w:t>
            </w: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不断改进“文风、会风”，给社会各界示范</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bottom w:val="single" w:color="auto" w:sz="4" w:space="0"/>
              <w:right w:val="single" w:color="auto" w:sz="4" w:space="0"/>
            </w:tcBorders>
            <w:vAlign w:val="center"/>
          </w:tcPr>
          <w:p>
            <w:pPr>
              <w:widowControl/>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政府的带头引领效应，推动政府各</w:t>
            </w:r>
            <w:r>
              <w:rPr>
                <w:rFonts w:hint="eastAsia" w:ascii="宋体" w:hAnsi="宋体" w:cs="宋体"/>
                <w:kern w:val="0"/>
                <w:szCs w:val="21"/>
                <w:lang w:eastAsia="zh-CN"/>
              </w:rPr>
              <w:t>组成部门</w:t>
            </w:r>
            <w:r>
              <w:rPr>
                <w:rFonts w:hint="eastAsia" w:ascii="宋体" w:hAnsi="宋体" w:cs="宋体"/>
                <w:kern w:val="0"/>
                <w:szCs w:val="21"/>
              </w:rPr>
              <w:t>领导、干部群众树立高效、节约正能量的共同意识，推动衡阳经济转型</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widowControl/>
              <w:rPr>
                <w:kern w:val="0"/>
                <w:sz w:val="24"/>
              </w:rPr>
            </w:pPr>
            <w:r>
              <w:rPr>
                <w:rFonts w:hint="eastAsia"/>
                <w:kern w:val="0"/>
                <w:sz w:val="24"/>
              </w:rPr>
              <w:t>生态效益指标</w:t>
            </w:r>
          </w:p>
        </w:tc>
        <w:tc>
          <w:tcPr>
            <w:tcW w:w="2694" w:type="dxa"/>
            <w:gridSpan w:val="2"/>
            <w:tcBorders>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通过政府对衡阳生态环境关注、产业的调整，不</w:t>
            </w:r>
            <w:r>
              <w:rPr>
                <w:rFonts w:hint="eastAsia" w:ascii="宋体" w:hAnsi="宋体" w:cs="宋体"/>
                <w:kern w:val="0"/>
                <w:szCs w:val="21"/>
                <w:lang w:eastAsia="zh-CN"/>
              </w:rPr>
              <w:t>断</w:t>
            </w:r>
            <w:r>
              <w:rPr>
                <w:rFonts w:hint="eastAsia" w:ascii="宋体" w:hAnsi="宋体" w:cs="宋体"/>
                <w:kern w:val="0"/>
                <w:szCs w:val="21"/>
              </w:rPr>
              <w:t>改善衡阳地域生态环境</w:t>
            </w:r>
          </w:p>
        </w:tc>
        <w:tc>
          <w:tcPr>
            <w:tcW w:w="3827" w:type="dxa"/>
            <w:gridSpan w:val="3"/>
            <w:tcBorders>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continue"/>
            <w:tcBorders>
              <w:left w:val="single" w:color="auto" w:sz="4" w:space="0"/>
              <w:right w:val="single" w:color="auto" w:sz="4" w:space="0"/>
            </w:tcBorders>
            <w:vAlign w:val="center"/>
          </w:tcPr>
          <w:p>
            <w:pPr>
              <w:widowControl/>
              <w:jc w:val="center"/>
              <w:rPr>
                <w:rFonts w:cs="宋体"/>
                <w:kern w:val="0"/>
                <w:sz w:val="24"/>
              </w:rPr>
            </w:pPr>
          </w:p>
        </w:tc>
        <w:tc>
          <w:tcPr>
            <w:tcW w:w="1283" w:type="dxa"/>
            <w:gridSpan w:val="2"/>
            <w:tcBorders>
              <w:top w:val="single" w:color="auto" w:sz="4" w:space="0"/>
              <w:left w:val="single" w:color="auto" w:sz="4" w:space="0"/>
              <w:right w:val="single" w:color="auto" w:sz="4" w:space="0"/>
            </w:tcBorders>
            <w:vAlign w:val="center"/>
          </w:tcPr>
          <w:p>
            <w:pPr>
              <w:widowControl/>
              <w:rPr>
                <w:kern w:val="0"/>
                <w:sz w:val="24"/>
              </w:rPr>
            </w:pPr>
            <w:r>
              <w:rPr>
                <w:rFonts w:hint="eastAsia"/>
                <w:kern w:val="0"/>
                <w:sz w:val="24"/>
              </w:rPr>
              <w:t>可持续影响指标</w:t>
            </w: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通过不懈的努力，使政府工作示范性效益不</w:t>
            </w:r>
            <w:r>
              <w:rPr>
                <w:rFonts w:hint="eastAsia" w:ascii="宋体" w:hAnsi="宋体" w:cs="宋体"/>
                <w:kern w:val="0"/>
                <w:szCs w:val="21"/>
                <w:lang w:eastAsia="zh-CN"/>
              </w:rPr>
              <w:t>断</w:t>
            </w:r>
            <w:r>
              <w:rPr>
                <w:rFonts w:hint="eastAsia" w:ascii="宋体" w:hAnsi="宋体" w:cs="宋体"/>
                <w:kern w:val="0"/>
                <w:szCs w:val="21"/>
              </w:rPr>
              <w:t>扩大，推动各</w:t>
            </w:r>
            <w:r>
              <w:rPr>
                <w:rFonts w:hint="eastAsia" w:ascii="宋体" w:hAnsi="宋体" w:cs="宋体"/>
                <w:kern w:val="0"/>
                <w:szCs w:val="21"/>
                <w:lang w:eastAsia="zh-CN"/>
              </w:rPr>
              <w:t>组成部门</w:t>
            </w:r>
            <w:r>
              <w:rPr>
                <w:rFonts w:hint="eastAsia" w:ascii="宋体" w:hAnsi="宋体" w:cs="宋体"/>
                <w:kern w:val="0"/>
                <w:szCs w:val="21"/>
              </w:rPr>
              <w:t>工作作风不</w:t>
            </w:r>
            <w:r>
              <w:rPr>
                <w:rFonts w:hint="eastAsia" w:ascii="宋体" w:hAnsi="宋体" w:cs="宋体"/>
                <w:kern w:val="0"/>
                <w:szCs w:val="21"/>
                <w:lang w:eastAsia="zh-CN"/>
              </w:rPr>
              <w:t>断</w:t>
            </w:r>
            <w:r>
              <w:rPr>
                <w:rFonts w:hint="eastAsia" w:ascii="宋体" w:hAnsi="宋体" w:cs="宋体"/>
                <w:kern w:val="0"/>
                <w:szCs w:val="21"/>
              </w:rPr>
              <w:t>改善，政府高效运转，推动衡阳各方面长久健康发展</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restart"/>
            <w:tcBorders>
              <w:left w:val="single" w:color="auto" w:sz="4" w:space="0"/>
              <w:right w:val="single" w:color="auto" w:sz="4" w:space="0"/>
            </w:tcBorders>
            <w:vAlign w:val="center"/>
          </w:tcPr>
          <w:p>
            <w:pPr>
              <w:jc w:val="center"/>
              <w:rPr>
                <w:rFonts w:cs="宋体"/>
                <w:kern w:val="0"/>
                <w:sz w:val="24"/>
              </w:rPr>
            </w:pPr>
            <w:r>
              <w:rPr>
                <w:rFonts w:hint="eastAsia"/>
                <w:kern w:val="0"/>
                <w:sz w:val="24"/>
              </w:rPr>
              <w:t>满意度指标</w:t>
            </w:r>
          </w:p>
        </w:tc>
        <w:tc>
          <w:tcPr>
            <w:tcW w:w="1283" w:type="dxa"/>
            <w:gridSpan w:val="2"/>
            <w:vMerge w:val="restart"/>
            <w:tcBorders>
              <w:left w:val="single" w:color="auto" w:sz="4" w:space="0"/>
              <w:right w:val="single" w:color="auto" w:sz="4" w:space="0"/>
            </w:tcBorders>
            <w:vAlign w:val="center"/>
          </w:tcPr>
          <w:p>
            <w:pPr>
              <w:ind w:right="120"/>
              <w:jc w:val="center"/>
              <w:rPr>
                <w:kern w:val="0"/>
                <w:sz w:val="24"/>
              </w:rPr>
            </w:pPr>
            <w:r>
              <w:rPr>
                <w:rFonts w:hint="eastAsia" w:cs="宋体"/>
                <w:kern w:val="0"/>
                <w:sz w:val="24"/>
              </w:rPr>
              <w:t>满意度指标</w:t>
            </w: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市委、市政府领导满意度</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809" w:type="dxa"/>
            <w:vMerge w:val="continue"/>
            <w:tcBorders>
              <w:left w:val="single" w:color="auto" w:sz="4" w:space="0"/>
              <w:right w:val="single" w:color="auto" w:sz="4" w:space="0"/>
            </w:tcBorders>
            <w:vAlign w:val="center"/>
          </w:tcPr>
          <w:p>
            <w:pPr>
              <w:widowControl/>
              <w:jc w:val="center"/>
              <w:rPr>
                <w:rFonts w:ascii="宋体"/>
                <w:b/>
                <w:bCs/>
                <w:kern w:val="0"/>
                <w:sz w:val="24"/>
              </w:rPr>
            </w:pPr>
          </w:p>
        </w:tc>
        <w:tc>
          <w:tcPr>
            <w:tcW w:w="1418" w:type="dxa"/>
            <w:vMerge w:val="continue"/>
            <w:tcBorders>
              <w:left w:val="single" w:color="auto" w:sz="4" w:space="0"/>
              <w:right w:val="single" w:color="auto" w:sz="4" w:space="0"/>
            </w:tcBorders>
            <w:vAlign w:val="center"/>
          </w:tcPr>
          <w:p>
            <w:pPr>
              <w:jc w:val="center"/>
              <w:rPr>
                <w:rFonts w:cs="宋体"/>
                <w:kern w:val="0"/>
                <w:sz w:val="24"/>
              </w:rPr>
            </w:pPr>
          </w:p>
        </w:tc>
        <w:tc>
          <w:tcPr>
            <w:tcW w:w="1283" w:type="dxa"/>
            <w:gridSpan w:val="2"/>
            <w:vMerge w:val="continue"/>
            <w:tcBorders>
              <w:left w:val="single" w:color="auto" w:sz="4" w:space="0"/>
              <w:right w:val="single" w:color="auto" w:sz="4" w:space="0"/>
            </w:tcBorders>
            <w:vAlign w:val="center"/>
          </w:tcPr>
          <w:p>
            <w:pPr>
              <w:ind w:right="120"/>
              <w:jc w:val="center"/>
              <w:rPr>
                <w:kern w:val="0"/>
                <w:sz w:val="24"/>
              </w:rPr>
            </w:pPr>
          </w:p>
        </w:tc>
        <w:tc>
          <w:tcPr>
            <w:tcW w:w="2694" w:type="dxa"/>
            <w:gridSpan w:val="2"/>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社会民众满意度</w:t>
            </w:r>
          </w:p>
        </w:tc>
        <w:tc>
          <w:tcPr>
            <w:tcW w:w="3827" w:type="dxa"/>
            <w:gridSpan w:val="3"/>
            <w:tcBorders>
              <w:left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809" w:type="dxa"/>
            <w:vMerge w:val="continue"/>
            <w:tcBorders>
              <w:left w:val="single" w:color="auto" w:sz="4" w:space="0"/>
              <w:bottom w:val="single" w:color="auto" w:sz="4" w:space="0"/>
              <w:right w:val="single" w:color="auto" w:sz="4" w:space="0"/>
            </w:tcBorders>
            <w:vAlign w:val="center"/>
          </w:tcPr>
          <w:p>
            <w:pPr>
              <w:widowControl/>
              <w:jc w:val="left"/>
              <w:rPr>
                <w:rFonts w:eastAsia="黑体"/>
                <w:b/>
                <w:bCs/>
                <w:kern w:val="0"/>
                <w:sz w:val="24"/>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cs="宋体"/>
                <w:kern w:val="0"/>
                <w:sz w:val="24"/>
              </w:rPr>
            </w:pPr>
          </w:p>
        </w:tc>
        <w:tc>
          <w:tcPr>
            <w:tcW w:w="1283" w:type="dxa"/>
            <w:gridSpan w:val="2"/>
            <w:vMerge w:val="continue"/>
            <w:tcBorders>
              <w:left w:val="single" w:color="auto" w:sz="4" w:space="0"/>
              <w:bottom w:val="single" w:color="auto" w:sz="4" w:space="0"/>
              <w:right w:val="single" w:color="auto" w:sz="4" w:space="0"/>
            </w:tcBorders>
            <w:vAlign w:val="center"/>
          </w:tcPr>
          <w:p>
            <w:pPr>
              <w:ind w:right="120"/>
              <w:jc w:val="center"/>
              <w:rPr>
                <w:rFonts w:cs="宋体"/>
                <w:kern w:val="0"/>
                <w:sz w:val="24"/>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政府组成部门、各单位满意度</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right="159"/>
              <w:rPr>
                <w:rFonts w:hint="eastAsia" w:ascii="宋体" w:hAnsi="宋体" w:cs="宋体"/>
                <w:kern w:val="0"/>
                <w:szCs w:val="21"/>
              </w:rPr>
            </w:pPr>
            <w:r>
              <w:rPr>
                <w:rFonts w:hint="eastAsia" w:ascii="宋体" w:hAnsi="宋体" w:cs="宋体"/>
                <w:kern w:val="0"/>
                <w:szCs w:val="21"/>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9" w:hRule="atLeast"/>
        </w:trPr>
        <w:tc>
          <w:tcPr>
            <w:tcW w:w="8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4"/>
              </w:rPr>
            </w:pPr>
            <w:r>
              <w:rPr>
                <w:rFonts w:hint="eastAsia" w:ascii="宋体" w:hAnsi="宋体" w:cs="宋体"/>
                <w:b/>
                <w:bCs/>
                <w:kern w:val="0"/>
                <w:sz w:val="24"/>
              </w:rPr>
              <w:t>财政部门 审核意见</w:t>
            </w:r>
          </w:p>
        </w:tc>
        <w:tc>
          <w:tcPr>
            <w:tcW w:w="9222" w:type="dxa"/>
            <w:gridSpan w:val="8"/>
            <w:tcBorders>
              <w:top w:val="single" w:color="auto" w:sz="4" w:space="0"/>
              <w:left w:val="single" w:color="auto" w:sz="4" w:space="0"/>
              <w:bottom w:val="single" w:color="auto" w:sz="4" w:space="0"/>
              <w:right w:val="single" w:color="auto" w:sz="4" w:space="0"/>
            </w:tcBorders>
            <w:vAlign w:val="center"/>
          </w:tcPr>
          <w:p>
            <w:pPr>
              <w:jc w:val="right"/>
              <w:rPr>
                <w:rFonts w:cs="宋体"/>
                <w:kern w:val="0"/>
                <w:sz w:val="24"/>
              </w:rPr>
            </w:pPr>
          </w:p>
          <w:p>
            <w:pPr>
              <w:jc w:val="right"/>
              <w:rPr>
                <w:rFonts w:cs="宋体"/>
                <w:kern w:val="0"/>
                <w:sz w:val="24"/>
              </w:rPr>
            </w:pPr>
          </w:p>
          <w:p>
            <w:pPr>
              <w:jc w:val="right"/>
              <w:rPr>
                <w:kern w:val="0"/>
                <w:sz w:val="24"/>
              </w:rPr>
            </w:pPr>
            <w:r>
              <w:rPr>
                <w:rFonts w:hint="eastAsia" w:cs="宋体"/>
                <w:kern w:val="0"/>
                <w:sz w:val="24"/>
              </w:rPr>
              <w:t>审核部门（签章）</w:t>
            </w:r>
            <w:r>
              <w:rPr>
                <w:kern w:val="0"/>
                <w:sz w:val="24"/>
              </w:rPr>
              <w:t xml:space="preserve">         </w:t>
            </w:r>
            <w:r>
              <w:rPr>
                <w:rFonts w:hint="eastAsia" w:cs="宋体"/>
                <w:kern w:val="0"/>
                <w:sz w:val="24"/>
              </w:rPr>
              <w:t>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p>
        </w:tc>
      </w:tr>
    </w:tbl>
    <w:p>
      <w:pPr>
        <w:tabs>
          <w:tab w:val="left" w:pos="1875"/>
        </w:tabs>
        <w:spacing w:line="600" w:lineRule="exact"/>
      </w:pPr>
      <w:r>
        <w:rPr>
          <w:rFonts w:hint="eastAsia" w:cs="宋体"/>
          <w:kern w:val="0"/>
          <w:sz w:val="24"/>
        </w:rPr>
        <w:t>填表人（签名）：刘璐</w:t>
      </w:r>
      <w:r>
        <w:rPr>
          <w:kern w:val="0"/>
          <w:sz w:val="24"/>
        </w:rPr>
        <w:t xml:space="preserve"> </w:t>
      </w:r>
      <w:r>
        <w:rPr>
          <w:rFonts w:hint="eastAsia"/>
          <w:kern w:val="0"/>
          <w:sz w:val="24"/>
        </w:rPr>
        <w:t>；</w:t>
      </w:r>
      <w:r>
        <w:rPr>
          <w:rFonts w:hint="eastAsia" w:cs="宋体"/>
          <w:kern w:val="0"/>
          <w:sz w:val="24"/>
        </w:rPr>
        <w:t>联系电话：8861058；填表日期：</w:t>
      </w:r>
      <w:r>
        <w:rPr>
          <w:kern w:val="0"/>
          <w:sz w:val="24"/>
        </w:rPr>
        <w:t xml:space="preserve"> </w:t>
      </w:r>
      <w:r>
        <w:rPr>
          <w:rFonts w:hint="eastAsia"/>
          <w:kern w:val="0"/>
          <w:sz w:val="24"/>
        </w:rPr>
        <w:t>20</w:t>
      </w:r>
      <w:r>
        <w:rPr>
          <w:rFonts w:hint="eastAsia"/>
          <w:kern w:val="0"/>
          <w:sz w:val="24"/>
          <w:lang w:val="en-US" w:eastAsia="zh-CN"/>
        </w:rPr>
        <w:t>21</w:t>
      </w:r>
      <w:r>
        <w:rPr>
          <w:rFonts w:hint="eastAsia" w:cs="宋体"/>
          <w:kern w:val="0"/>
          <w:sz w:val="24"/>
        </w:rPr>
        <w:t>年</w:t>
      </w:r>
      <w:r>
        <w:rPr>
          <w:rFonts w:hint="eastAsia"/>
          <w:kern w:val="0"/>
          <w:sz w:val="24"/>
          <w:lang w:val="en-US" w:eastAsia="zh-CN"/>
        </w:rPr>
        <w:t>2</w:t>
      </w:r>
      <w:r>
        <w:rPr>
          <w:kern w:val="0"/>
          <w:sz w:val="24"/>
        </w:rPr>
        <w:t>月</w:t>
      </w:r>
      <w:r>
        <w:rPr>
          <w:rFonts w:hint="eastAsia"/>
          <w:kern w:val="0"/>
          <w:sz w:val="24"/>
          <w:lang w:val="en-US" w:eastAsia="zh-CN"/>
        </w:rPr>
        <w:t>23</w:t>
      </w:r>
      <w:r>
        <w:rPr>
          <w:rFonts w:hint="eastAsia"/>
          <w:kern w:val="0"/>
          <w:sz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209A9"/>
    <w:rsid w:val="00090811"/>
    <w:rsid w:val="001E2F67"/>
    <w:rsid w:val="002C2DF3"/>
    <w:rsid w:val="002D37C2"/>
    <w:rsid w:val="002F101F"/>
    <w:rsid w:val="00341149"/>
    <w:rsid w:val="0036089F"/>
    <w:rsid w:val="00383647"/>
    <w:rsid w:val="003B1E91"/>
    <w:rsid w:val="0045328D"/>
    <w:rsid w:val="004F40B1"/>
    <w:rsid w:val="005436B4"/>
    <w:rsid w:val="005A0DF0"/>
    <w:rsid w:val="00636087"/>
    <w:rsid w:val="00674CF5"/>
    <w:rsid w:val="006A1BC3"/>
    <w:rsid w:val="006A43C2"/>
    <w:rsid w:val="006E29CA"/>
    <w:rsid w:val="00753607"/>
    <w:rsid w:val="00827E87"/>
    <w:rsid w:val="00850574"/>
    <w:rsid w:val="00854E52"/>
    <w:rsid w:val="008563F4"/>
    <w:rsid w:val="00882301"/>
    <w:rsid w:val="009209A9"/>
    <w:rsid w:val="009332D1"/>
    <w:rsid w:val="00A3699B"/>
    <w:rsid w:val="00AE0BA6"/>
    <w:rsid w:val="00AE400B"/>
    <w:rsid w:val="00BC3DA1"/>
    <w:rsid w:val="00BE7E19"/>
    <w:rsid w:val="00C3128C"/>
    <w:rsid w:val="00CA7711"/>
    <w:rsid w:val="00D02B17"/>
    <w:rsid w:val="00E31B4A"/>
    <w:rsid w:val="00E94398"/>
    <w:rsid w:val="00F20228"/>
    <w:rsid w:val="00F32FC3"/>
    <w:rsid w:val="016319CA"/>
    <w:rsid w:val="04AB15C6"/>
    <w:rsid w:val="052D56CD"/>
    <w:rsid w:val="14AB2860"/>
    <w:rsid w:val="186C2A38"/>
    <w:rsid w:val="1F2C1F96"/>
    <w:rsid w:val="20315918"/>
    <w:rsid w:val="2B871085"/>
    <w:rsid w:val="3ADA21ED"/>
    <w:rsid w:val="3EA624FD"/>
    <w:rsid w:val="48026C1D"/>
    <w:rsid w:val="486035C1"/>
    <w:rsid w:val="4AA11901"/>
    <w:rsid w:val="4B003010"/>
    <w:rsid w:val="531532A8"/>
    <w:rsid w:val="54B6713D"/>
    <w:rsid w:val="5D3E1053"/>
    <w:rsid w:val="5ED602EA"/>
    <w:rsid w:val="60374DD6"/>
    <w:rsid w:val="640F05FD"/>
    <w:rsid w:val="66B371C1"/>
    <w:rsid w:val="69583644"/>
    <w:rsid w:val="6F941305"/>
    <w:rsid w:val="704B7F86"/>
    <w:rsid w:val="7B9920D0"/>
    <w:rsid w:val="7D846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kern w:val="2"/>
      <w:sz w:val="18"/>
      <w:szCs w:val="18"/>
    </w:rPr>
  </w:style>
  <w:style w:type="character" w:customStyle="1" w:styleId="8">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285</Words>
  <Characters>1625</Characters>
  <Lines>13</Lines>
  <Paragraphs>3</Paragraphs>
  <TotalTime>310</TotalTime>
  <ScaleCrop>false</ScaleCrop>
  <LinksUpToDate>false</LinksUpToDate>
  <CharactersWithSpaces>1907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2019-11-28T01:45:00Z</dcterms:created>
  <dc:creator>admin</dc:creator>
  <cp:lastModifiedBy>Administrator</cp:lastModifiedBy>
  <dcterms:modified xsi:type="dcterms:W3CDTF">2021-02-23T09:22:21Z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